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9DF96" w14:textId="77777777" w:rsidR="00F80E65" w:rsidRDefault="00F80E65" w:rsidP="00F80E65">
      <w:pPr>
        <w:spacing w:after="0" w:line="259" w:lineRule="auto"/>
        <w:ind w:left="260" w:firstLine="0"/>
      </w:pPr>
      <w:r>
        <w:rPr>
          <w:b/>
          <w:color w:val="003399"/>
          <w:sz w:val="60"/>
        </w:rPr>
        <w:t xml:space="preserve">School Charging and Remission </w:t>
      </w:r>
    </w:p>
    <w:p w14:paraId="7E8331DD" w14:textId="77777777" w:rsidR="00F80E65" w:rsidRDefault="00F80E65" w:rsidP="00F80E65">
      <w:pPr>
        <w:spacing w:after="60" w:line="259" w:lineRule="auto"/>
        <w:ind w:left="10" w:right="2"/>
        <w:jc w:val="center"/>
      </w:pPr>
      <w:r>
        <w:rPr>
          <w:b/>
          <w:color w:val="003399"/>
          <w:sz w:val="60"/>
        </w:rPr>
        <w:t xml:space="preserve">Policy </w:t>
      </w:r>
    </w:p>
    <w:p w14:paraId="0A1CEA38" w14:textId="77777777" w:rsidR="00F80E65" w:rsidRDefault="00F80E65" w:rsidP="00F80E65">
      <w:pPr>
        <w:spacing w:after="169" w:line="259" w:lineRule="auto"/>
        <w:ind w:left="186" w:firstLine="0"/>
        <w:jc w:val="center"/>
      </w:pPr>
      <w:r>
        <w:rPr>
          <w:color w:val="003399"/>
          <w:sz w:val="60"/>
        </w:rPr>
        <w:t xml:space="preserve"> </w:t>
      </w:r>
    </w:p>
    <w:p w14:paraId="12520E6F" w14:textId="77777777" w:rsidR="00F80E65" w:rsidRDefault="00F80E65" w:rsidP="00F80E65">
      <w:pPr>
        <w:spacing w:after="0" w:line="259" w:lineRule="auto"/>
        <w:ind w:left="10" w:right="4"/>
        <w:jc w:val="center"/>
      </w:pPr>
      <w:r>
        <w:rPr>
          <w:b/>
          <w:color w:val="003399"/>
          <w:sz w:val="60"/>
        </w:rPr>
        <w:t>Byker Primary School</w:t>
      </w:r>
      <w:r>
        <w:rPr>
          <w:b/>
          <w:color w:val="003399"/>
          <w:sz w:val="72"/>
        </w:rPr>
        <w:t xml:space="preserve"> </w:t>
      </w:r>
    </w:p>
    <w:p w14:paraId="7100729E" w14:textId="77777777" w:rsidR="00F80E65" w:rsidRDefault="00F80E65" w:rsidP="00F80E65">
      <w:pPr>
        <w:spacing w:after="0" w:line="259" w:lineRule="auto"/>
        <w:ind w:left="149" w:firstLine="0"/>
        <w:jc w:val="center"/>
      </w:pPr>
      <w:r>
        <w:rPr>
          <w:rFonts w:ascii="SassoonPrimaryInfant" w:eastAsia="SassoonPrimaryInfant" w:hAnsi="SassoonPrimaryInfant" w:cs="SassoonPrimaryInfant"/>
          <w:b/>
          <w:sz w:val="48"/>
        </w:rPr>
        <w:t xml:space="preserve"> </w:t>
      </w:r>
    </w:p>
    <w:p w14:paraId="3939FD60" w14:textId="77777777" w:rsidR="00F80E65" w:rsidRDefault="00F80E65" w:rsidP="00F80E65">
      <w:pPr>
        <w:spacing w:after="0" w:line="259" w:lineRule="auto"/>
        <w:ind w:left="86" w:firstLine="0"/>
        <w:jc w:val="center"/>
      </w:pPr>
      <w:r>
        <w:rPr>
          <w:rFonts w:ascii="SassoonPrimaryInfant" w:eastAsia="SassoonPrimaryInfant" w:hAnsi="SassoonPrimaryInfant" w:cs="SassoonPrimaryInfant"/>
          <w:sz w:val="28"/>
        </w:rPr>
        <w:t xml:space="preserve"> </w:t>
      </w:r>
    </w:p>
    <w:p w14:paraId="00BA2DF6" w14:textId="77777777" w:rsidR="00F80E65" w:rsidRDefault="00F80E65" w:rsidP="00F80E65">
      <w:pPr>
        <w:spacing w:after="0" w:line="259" w:lineRule="auto"/>
        <w:ind w:left="1699" w:firstLine="0"/>
      </w:pPr>
      <w:r>
        <w:rPr>
          <w:noProof/>
        </w:rPr>
        <w:drawing>
          <wp:inline distT="0" distB="0" distL="0" distR="0" wp14:anchorId="19C11DE0" wp14:editId="20A3EB86">
            <wp:extent cx="3637280" cy="3637915"/>
            <wp:effectExtent l="0" t="0" r="0" b="0"/>
            <wp:docPr id="86" name="Picture 86"/>
            <wp:cNvGraphicFramePr/>
            <a:graphic xmlns:a="http://schemas.openxmlformats.org/drawingml/2006/main">
              <a:graphicData uri="http://schemas.openxmlformats.org/drawingml/2006/picture">
                <pic:pic xmlns:pic="http://schemas.openxmlformats.org/drawingml/2006/picture">
                  <pic:nvPicPr>
                    <pic:cNvPr id="86" name="Picture 86"/>
                    <pic:cNvPicPr/>
                  </pic:nvPicPr>
                  <pic:blipFill>
                    <a:blip r:embed="rId10"/>
                    <a:stretch>
                      <a:fillRect/>
                    </a:stretch>
                  </pic:blipFill>
                  <pic:spPr>
                    <a:xfrm>
                      <a:off x="0" y="0"/>
                      <a:ext cx="3637280" cy="3637915"/>
                    </a:xfrm>
                    <a:prstGeom prst="rect">
                      <a:avLst/>
                    </a:prstGeom>
                  </pic:spPr>
                </pic:pic>
              </a:graphicData>
            </a:graphic>
          </wp:inline>
        </w:drawing>
      </w:r>
    </w:p>
    <w:p w14:paraId="0181E0EE" w14:textId="77777777" w:rsidR="00F80E65" w:rsidRDefault="00F80E65" w:rsidP="00F80E65">
      <w:pPr>
        <w:spacing w:after="30" w:line="259" w:lineRule="auto"/>
        <w:ind w:left="1699" w:firstLine="0"/>
      </w:pPr>
      <w:r>
        <w:rPr>
          <w:rFonts w:ascii="Arial" w:eastAsia="Arial" w:hAnsi="Arial" w:cs="Arial"/>
          <w:sz w:val="28"/>
        </w:rPr>
        <w:t xml:space="preserve"> </w:t>
      </w:r>
    </w:p>
    <w:p w14:paraId="6E9EC487" w14:textId="77777777" w:rsidR="00F80E65" w:rsidRDefault="00F80E65" w:rsidP="00F80E65">
      <w:pPr>
        <w:spacing w:after="93" w:line="259" w:lineRule="auto"/>
        <w:ind w:left="78" w:firstLine="0"/>
        <w:jc w:val="center"/>
      </w:pPr>
      <w:r>
        <w:rPr>
          <w:rFonts w:ascii="Arial" w:eastAsia="Arial" w:hAnsi="Arial" w:cs="Arial"/>
          <w:sz w:val="28"/>
        </w:rPr>
        <w:t xml:space="preserve"> </w:t>
      </w:r>
    </w:p>
    <w:p w14:paraId="5BE671FA" w14:textId="77777777" w:rsidR="00F80E65" w:rsidRDefault="00F80E65" w:rsidP="00F80E65">
      <w:pPr>
        <w:spacing w:after="0" w:line="259" w:lineRule="auto"/>
        <w:ind w:left="78" w:firstLine="0"/>
        <w:jc w:val="center"/>
      </w:pPr>
      <w:r>
        <w:rPr>
          <w:rFonts w:ascii="Arial" w:eastAsia="Arial" w:hAnsi="Arial" w:cs="Arial"/>
          <w:sz w:val="28"/>
        </w:rPr>
        <w:t xml:space="preserve"> </w:t>
      </w:r>
    </w:p>
    <w:tbl>
      <w:tblPr>
        <w:tblStyle w:val="TableGrid"/>
        <w:tblW w:w="9019" w:type="dxa"/>
        <w:tblInd w:w="55" w:type="dxa"/>
        <w:tblCellMar>
          <w:top w:w="5" w:type="dxa"/>
          <w:left w:w="108" w:type="dxa"/>
          <w:right w:w="115" w:type="dxa"/>
        </w:tblCellMar>
        <w:tblLook w:val="04A0" w:firstRow="1" w:lastRow="0" w:firstColumn="1" w:lastColumn="0" w:noHBand="0" w:noVBand="1"/>
      </w:tblPr>
      <w:tblGrid>
        <w:gridCol w:w="4508"/>
        <w:gridCol w:w="4511"/>
      </w:tblGrid>
      <w:tr w:rsidR="00F80E65" w14:paraId="6CDDB1A2" w14:textId="77777777" w:rsidTr="00B320E1">
        <w:trPr>
          <w:trHeight w:val="430"/>
        </w:trPr>
        <w:tc>
          <w:tcPr>
            <w:tcW w:w="4508" w:type="dxa"/>
            <w:tcBorders>
              <w:top w:val="single" w:sz="4" w:space="0" w:color="000000"/>
              <w:left w:val="single" w:sz="4" w:space="0" w:color="000000"/>
              <w:bottom w:val="single" w:sz="4" w:space="0" w:color="000000"/>
              <w:right w:val="single" w:sz="4" w:space="0" w:color="000000"/>
            </w:tcBorders>
          </w:tcPr>
          <w:p w14:paraId="32AF69F3" w14:textId="77777777" w:rsidR="00F80E65" w:rsidRDefault="00F80E65" w:rsidP="00B320E1">
            <w:pPr>
              <w:spacing w:after="0" w:line="259" w:lineRule="auto"/>
              <w:ind w:left="0" w:firstLine="0"/>
            </w:pPr>
            <w:r>
              <w:t xml:space="preserve">Approved by: </w:t>
            </w:r>
          </w:p>
        </w:tc>
        <w:tc>
          <w:tcPr>
            <w:tcW w:w="4511" w:type="dxa"/>
            <w:tcBorders>
              <w:top w:val="single" w:sz="4" w:space="0" w:color="000000"/>
              <w:left w:val="single" w:sz="4" w:space="0" w:color="000000"/>
              <w:bottom w:val="single" w:sz="4" w:space="0" w:color="000000"/>
              <w:right w:val="single" w:sz="4" w:space="0" w:color="000000"/>
            </w:tcBorders>
          </w:tcPr>
          <w:p w14:paraId="0E8058DC" w14:textId="77777777" w:rsidR="00F80E65" w:rsidRDefault="00F80E65" w:rsidP="00B320E1">
            <w:pPr>
              <w:spacing w:after="0" w:line="259" w:lineRule="auto"/>
              <w:ind w:left="2" w:firstLine="0"/>
            </w:pPr>
            <w:r>
              <w:t xml:space="preserve">Governing Body </w:t>
            </w:r>
          </w:p>
        </w:tc>
      </w:tr>
      <w:tr w:rsidR="00F80E65" w14:paraId="05DEA31F" w14:textId="77777777" w:rsidTr="00B320E1">
        <w:trPr>
          <w:trHeight w:val="430"/>
        </w:trPr>
        <w:tc>
          <w:tcPr>
            <w:tcW w:w="4508" w:type="dxa"/>
            <w:tcBorders>
              <w:top w:val="single" w:sz="4" w:space="0" w:color="000000"/>
              <w:left w:val="single" w:sz="4" w:space="0" w:color="000000"/>
              <w:bottom w:val="single" w:sz="4" w:space="0" w:color="000000"/>
              <w:right w:val="single" w:sz="4" w:space="0" w:color="000000"/>
            </w:tcBorders>
          </w:tcPr>
          <w:p w14:paraId="0FF47928" w14:textId="77777777" w:rsidR="00F80E65" w:rsidRDefault="00F80E65" w:rsidP="00B320E1">
            <w:pPr>
              <w:spacing w:after="0" w:line="259" w:lineRule="auto"/>
              <w:ind w:left="0" w:firstLine="0"/>
            </w:pPr>
            <w:r>
              <w:t xml:space="preserve">Approved Date: </w:t>
            </w:r>
          </w:p>
        </w:tc>
        <w:tc>
          <w:tcPr>
            <w:tcW w:w="4511" w:type="dxa"/>
            <w:tcBorders>
              <w:top w:val="single" w:sz="4" w:space="0" w:color="000000"/>
              <w:left w:val="single" w:sz="4" w:space="0" w:color="000000"/>
              <w:bottom w:val="single" w:sz="4" w:space="0" w:color="000000"/>
              <w:right w:val="single" w:sz="4" w:space="0" w:color="000000"/>
            </w:tcBorders>
          </w:tcPr>
          <w:p w14:paraId="30D8BD30" w14:textId="77777777" w:rsidR="00F80E65" w:rsidRDefault="00F80E65" w:rsidP="00B320E1">
            <w:pPr>
              <w:spacing w:after="0" w:line="259" w:lineRule="auto"/>
              <w:ind w:left="2" w:firstLine="0"/>
            </w:pPr>
            <w:r>
              <w:t>July 25</w:t>
            </w:r>
          </w:p>
        </w:tc>
      </w:tr>
      <w:tr w:rsidR="00F80E65" w14:paraId="679F7A8D" w14:textId="77777777" w:rsidTr="00B320E1">
        <w:trPr>
          <w:trHeight w:val="427"/>
        </w:trPr>
        <w:tc>
          <w:tcPr>
            <w:tcW w:w="4508" w:type="dxa"/>
            <w:tcBorders>
              <w:top w:val="single" w:sz="4" w:space="0" w:color="000000"/>
              <w:left w:val="single" w:sz="4" w:space="0" w:color="000000"/>
              <w:bottom w:val="single" w:sz="4" w:space="0" w:color="000000"/>
              <w:right w:val="single" w:sz="4" w:space="0" w:color="000000"/>
            </w:tcBorders>
          </w:tcPr>
          <w:p w14:paraId="49249715" w14:textId="77777777" w:rsidR="00F80E65" w:rsidRDefault="00F80E65" w:rsidP="00B320E1">
            <w:pPr>
              <w:spacing w:after="0" w:line="259" w:lineRule="auto"/>
              <w:ind w:left="0" w:firstLine="0"/>
            </w:pPr>
            <w:r>
              <w:t xml:space="preserve">Review frequency: </w:t>
            </w:r>
          </w:p>
        </w:tc>
        <w:tc>
          <w:tcPr>
            <w:tcW w:w="4511" w:type="dxa"/>
            <w:tcBorders>
              <w:top w:val="single" w:sz="4" w:space="0" w:color="000000"/>
              <w:left w:val="single" w:sz="4" w:space="0" w:color="000000"/>
              <w:bottom w:val="single" w:sz="4" w:space="0" w:color="000000"/>
              <w:right w:val="single" w:sz="4" w:space="0" w:color="000000"/>
            </w:tcBorders>
          </w:tcPr>
          <w:p w14:paraId="1BC4CAA9" w14:textId="77777777" w:rsidR="00F80E65" w:rsidRDefault="00F80E65" w:rsidP="00B320E1">
            <w:pPr>
              <w:spacing w:after="0" w:line="259" w:lineRule="auto"/>
              <w:ind w:left="2" w:firstLine="0"/>
            </w:pPr>
            <w:r>
              <w:t xml:space="preserve">Annually </w:t>
            </w:r>
          </w:p>
        </w:tc>
      </w:tr>
      <w:tr w:rsidR="00F80E65" w14:paraId="545F6FE2" w14:textId="77777777" w:rsidTr="00B320E1">
        <w:trPr>
          <w:trHeight w:val="430"/>
        </w:trPr>
        <w:tc>
          <w:tcPr>
            <w:tcW w:w="4508" w:type="dxa"/>
            <w:tcBorders>
              <w:top w:val="single" w:sz="4" w:space="0" w:color="000000"/>
              <w:left w:val="single" w:sz="4" w:space="0" w:color="000000"/>
              <w:bottom w:val="single" w:sz="4" w:space="0" w:color="000000"/>
              <w:right w:val="single" w:sz="4" w:space="0" w:color="000000"/>
            </w:tcBorders>
          </w:tcPr>
          <w:p w14:paraId="6C2D6629" w14:textId="77777777" w:rsidR="00F80E65" w:rsidRDefault="00F80E65" w:rsidP="00B320E1">
            <w:pPr>
              <w:spacing w:after="0" w:line="259" w:lineRule="auto"/>
              <w:ind w:left="0" w:firstLine="0"/>
            </w:pPr>
            <w:r>
              <w:t xml:space="preserve">Next Review Date: </w:t>
            </w:r>
          </w:p>
        </w:tc>
        <w:tc>
          <w:tcPr>
            <w:tcW w:w="4511" w:type="dxa"/>
            <w:tcBorders>
              <w:top w:val="single" w:sz="4" w:space="0" w:color="000000"/>
              <w:left w:val="single" w:sz="4" w:space="0" w:color="000000"/>
              <w:bottom w:val="single" w:sz="4" w:space="0" w:color="000000"/>
              <w:right w:val="single" w:sz="4" w:space="0" w:color="000000"/>
            </w:tcBorders>
          </w:tcPr>
          <w:p w14:paraId="24B5252A" w14:textId="77777777" w:rsidR="00F80E65" w:rsidRDefault="00F80E65" w:rsidP="00B320E1">
            <w:pPr>
              <w:spacing w:after="0" w:line="259" w:lineRule="auto"/>
              <w:ind w:left="2" w:firstLine="0"/>
            </w:pPr>
            <w:r>
              <w:t>July 26</w:t>
            </w:r>
          </w:p>
        </w:tc>
      </w:tr>
    </w:tbl>
    <w:p w14:paraId="6C5410B5" w14:textId="77777777" w:rsidR="00F80E65" w:rsidRDefault="00F80E65" w:rsidP="00F80E65">
      <w:pPr>
        <w:spacing w:after="103" w:line="259" w:lineRule="auto"/>
        <w:ind w:left="0" w:firstLine="0"/>
      </w:pPr>
      <w:r>
        <w:rPr>
          <w:rFonts w:ascii="Arial" w:eastAsia="Arial" w:hAnsi="Arial" w:cs="Arial"/>
          <w:sz w:val="20"/>
        </w:rPr>
        <w:t xml:space="preserve"> </w:t>
      </w:r>
    </w:p>
    <w:p w14:paraId="7011E743" w14:textId="77777777" w:rsidR="00F80E65" w:rsidRDefault="00F80E65" w:rsidP="00F80E65">
      <w:pPr>
        <w:spacing w:after="0" w:line="259" w:lineRule="auto"/>
        <w:ind w:left="0" w:firstLine="0"/>
      </w:pPr>
      <w:r>
        <w:rPr>
          <w:rFonts w:ascii="Arial" w:eastAsia="Arial" w:hAnsi="Arial" w:cs="Arial"/>
          <w:sz w:val="20"/>
        </w:rPr>
        <w:t xml:space="preserve"> </w:t>
      </w:r>
    </w:p>
    <w:p w14:paraId="79E1EAC0" w14:textId="77777777" w:rsidR="00F80E65" w:rsidRDefault="00F80E65" w:rsidP="00F80E65">
      <w:pPr>
        <w:spacing w:after="103" w:line="259" w:lineRule="auto"/>
        <w:ind w:left="0" w:firstLine="0"/>
      </w:pPr>
      <w:r>
        <w:rPr>
          <w:rFonts w:ascii="Arial" w:eastAsia="Arial" w:hAnsi="Arial" w:cs="Arial"/>
          <w:color w:val="00CF80"/>
          <w:sz w:val="20"/>
        </w:rPr>
        <w:t xml:space="preserve"> </w:t>
      </w:r>
    </w:p>
    <w:p w14:paraId="6AF7B9DD" w14:textId="77777777" w:rsidR="00F80E65" w:rsidRDefault="00F80E65" w:rsidP="00F80E65">
      <w:pPr>
        <w:spacing w:after="288" w:line="259" w:lineRule="auto"/>
        <w:ind w:left="0" w:firstLine="0"/>
      </w:pPr>
      <w:r>
        <w:rPr>
          <w:rFonts w:ascii="Arial" w:eastAsia="Arial" w:hAnsi="Arial" w:cs="Arial"/>
          <w:sz w:val="20"/>
        </w:rPr>
        <w:lastRenderedPageBreak/>
        <w:t xml:space="preserve"> </w:t>
      </w:r>
    </w:p>
    <w:p w14:paraId="3CA245B4" w14:textId="77777777" w:rsidR="00F80E65" w:rsidRDefault="00F80E65" w:rsidP="00F80E65">
      <w:pPr>
        <w:spacing w:after="0" w:line="259" w:lineRule="auto"/>
        <w:ind w:left="428" w:firstLine="0"/>
      </w:pPr>
      <w:r>
        <w:rPr>
          <w:b/>
          <w:color w:val="003399"/>
          <w:sz w:val="40"/>
        </w:rPr>
        <w:t xml:space="preserve">Contents </w:t>
      </w:r>
    </w:p>
    <w:p w14:paraId="3858CBF4" w14:textId="77777777" w:rsidR="00F80E65" w:rsidRDefault="00F80E65" w:rsidP="00F80E65">
      <w:pPr>
        <w:numPr>
          <w:ilvl w:val="0"/>
          <w:numId w:val="1"/>
        </w:numPr>
        <w:spacing w:after="59" w:line="259" w:lineRule="auto"/>
        <w:ind w:left="745" w:right="-15" w:hanging="332"/>
      </w:pPr>
      <w:r>
        <w:rPr>
          <w:rFonts w:ascii="Arial" w:eastAsia="Arial" w:hAnsi="Arial" w:cs="Arial"/>
          <w:b/>
          <w:sz w:val="20"/>
        </w:rPr>
        <w:t>Aims</w:t>
      </w:r>
      <w:r>
        <w:rPr>
          <w:rFonts w:ascii="Arial" w:eastAsia="Arial" w:hAnsi="Arial" w:cs="Arial"/>
          <w:sz w:val="20"/>
        </w:rPr>
        <w:t xml:space="preserve"> ............................................................................................................................................. 2</w:t>
      </w:r>
      <w:r>
        <w:rPr>
          <w:rFonts w:ascii="Calibri" w:eastAsia="Calibri" w:hAnsi="Calibri" w:cs="Calibri"/>
          <w:sz w:val="22"/>
        </w:rPr>
        <w:t xml:space="preserve"> </w:t>
      </w:r>
    </w:p>
    <w:p w14:paraId="41952702" w14:textId="77777777" w:rsidR="00F80E65" w:rsidRDefault="00F80E65" w:rsidP="00F80E65">
      <w:pPr>
        <w:numPr>
          <w:ilvl w:val="0"/>
          <w:numId w:val="1"/>
        </w:numPr>
        <w:spacing w:after="59" w:line="259" w:lineRule="auto"/>
        <w:ind w:left="745" w:right="-15" w:hanging="332"/>
      </w:pPr>
      <w:r>
        <w:rPr>
          <w:rFonts w:ascii="Arial" w:eastAsia="Arial" w:hAnsi="Arial" w:cs="Arial"/>
          <w:b/>
          <w:sz w:val="20"/>
        </w:rPr>
        <w:t>Legislation and guidance</w:t>
      </w:r>
      <w:r>
        <w:rPr>
          <w:rFonts w:ascii="Arial" w:eastAsia="Arial" w:hAnsi="Arial" w:cs="Arial"/>
          <w:sz w:val="20"/>
        </w:rPr>
        <w:t xml:space="preserve"> ........................................................................................................... 2</w:t>
      </w:r>
      <w:r>
        <w:rPr>
          <w:rFonts w:ascii="Calibri" w:eastAsia="Calibri" w:hAnsi="Calibri" w:cs="Calibri"/>
          <w:sz w:val="22"/>
        </w:rPr>
        <w:t xml:space="preserve"> </w:t>
      </w:r>
    </w:p>
    <w:p w14:paraId="120649A0" w14:textId="77777777" w:rsidR="00F80E65" w:rsidRDefault="00F80E65" w:rsidP="00F80E65">
      <w:pPr>
        <w:numPr>
          <w:ilvl w:val="0"/>
          <w:numId w:val="1"/>
        </w:numPr>
        <w:spacing w:after="59" w:line="259" w:lineRule="auto"/>
        <w:ind w:left="745" w:right="-15" w:hanging="332"/>
      </w:pPr>
      <w:r>
        <w:rPr>
          <w:rFonts w:ascii="Arial" w:eastAsia="Arial" w:hAnsi="Arial" w:cs="Arial"/>
          <w:b/>
          <w:sz w:val="20"/>
        </w:rPr>
        <w:t>Definitions</w:t>
      </w:r>
      <w:r>
        <w:rPr>
          <w:rFonts w:ascii="Arial" w:eastAsia="Arial" w:hAnsi="Arial" w:cs="Arial"/>
          <w:sz w:val="20"/>
        </w:rPr>
        <w:t>.................................................................................................................................... 2</w:t>
      </w:r>
      <w:r>
        <w:rPr>
          <w:rFonts w:ascii="Calibri" w:eastAsia="Calibri" w:hAnsi="Calibri" w:cs="Calibri"/>
          <w:sz w:val="22"/>
        </w:rPr>
        <w:t xml:space="preserve"> </w:t>
      </w:r>
    </w:p>
    <w:p w14:paraId="1643470F" w14:textId="77777777" w:rsidR="00F80E65" w:rsidRDefault="00F80E65" w:rsidP="00F80E65">
      <w:pPr>
        <w:numPr>
          <w:ilvl w:val="0"/>
          <w:numId w:val="1"/>
        </w:numPr>
        <w:spacing w:after="59" w:line="259" w:lineRule="auto"/>
        <w:ind w:left="745" w:right="-15" w:hanging="332"/>
      </w:pPr>
      <w:r>
        <w:rPr>
          <w:rFonts w:ascii="Arial" w:eastAsia="Arial" w:hAnsi="Arial" w:cs="Arial"/>
          <w:b/>
          <w:sz w:val="20"/>
        </w:rPr>
        <w:t>Roles and responsibilities</w:t>
      </w:r>
      <w:r>
        <w:rPr>
          <w:rFonts w:ascii="Arial" w:eastAsia="Arial" w:hAnsi="Arial" w:cs="Arial"/>
          <w:sz w:val="20"/>
        </w:rPr>
        <w:t xml:space="preserve"> ......................................................................................................... 3</w:t>
      </w:r>
      <w:r>
        <w:rPr>
          <w:rFonts w:ascii="Calibri" w:eastAsia="Calibri" w:hAnsi="Calibri" w:cs="Calibri"/>
          <w:sz w:val="22"/>
        </w:rPr>
        <w:t xml:space="preserve"> </w:t>
      </w:r>
    </w:p>
    <w:p w14:paraId="2E09CC50" w14:textId="77777777" w:rsidR="00F80E65" w:rsidRDefault="00F80E65" w:rsidP="00F80E65">
      <w:pPr>
        <w:numPr>
          <w:ilvl w:val="0"/>
          <w:numId w:val="1"/>
        </w:numPr>
        <w:spacing w:after="59" w:line="259" w:lineRule="auto"/>
        <w:ind w:left="745" w:right="-15" w:hanging="332"/>
      </w:pPr>
      <w:r>
        <w:rPr>
          <w:rFonts w:ascii="Arial" w:eastAsia="Arial" w:hAnsi="Arial" w:cs="Arial"/>
          <w:b/>
          <w:sz w:val="20"/>
        </w:rPr>
        <w:t>Where charges cannot be made</w:t>
      </w:r>
      <w:r>
        <w:rPr>
          <w:rFonts w:ascii="Arial" w:eastAsia="Arial" w:hAnsi="Arial" w:cs="Arial"/>
          <w:sz w:val="20"/>
        </w:rPr>
        <w:t xml:space="preserve"> ................................................................................................ 3</w:t>
      </w:r>
      <w:r>
        <w:rPr>
          <w:rFonts w:ascii="Calibri" w:eastAsia="Calibri" w:hAnsi="Calibri" w:cs="Calibri"/>
          <w:sz w:val="22"/>
        </w:rPr>
        <w:t xml:space="preserve"> </w:t>
      </w:r>
    </w:p>
    <w:p w14:paraId="48EFE5F0" w14:textId="77777777" w:rsidR="00F80E65" w:rsidRDefault="00F80E65" w:rsidP="00F80E65">
      <w:pPr>
        <w:numPr>
          <w:ilvl w:val="0"/>
          <w:numId w:val="1"/>
        </w:numPr>
        <w:spacing w:after="59" w:line="259" w:lineRule="auto"/>
        <w:ind w:left="745" w:right="-15" w:hanging="332"/>
      </w:pPr>
      <w:r>
        <w:rPr>
          <w:rFonts w:ascii="Arial" w:eastAsia="Arial" w:hAnsi="Arial" w:cs="Arial"/>
          <w:b/>
          <w:sz w:val="20"/>
        </w:rPr>
        <w:t>Where charges can be made</w:t>
      </w:r>
      <w:r>
        <w:rPr>
          <w:rFonts w:ascii="Arial" w:eastAsia="Arial" w:hAnsi="Arial" w:cs="Arial"/>
          <w:sz w:val="20"/>
        </w:rPr>
        <w:t xml:space="preserve"> ..................................................................................................... 5</w:t>
      </w:r>
      <w:r>
        <w:rPr>
          <w:rFonts w:ascii="Calibri" w:eastAsia="Calibri" w:hAnsi="Calibri" w:cs="Calibri"/>
          <w:sz w:val="22"/>
        </w:rPr>
        <w:t xml:space="preserve"> </w:t>
      </w:r>
    </w:p>
    <w:p w14:paraId="36550FF7" w14:textId="77777777" w:rsidR="00F80E65" w:rsidRDefault="00F80E65" w:rsidP="00F80E65">
      <w:pPr>
        <w:numPr>
          <w:ilvl w:val="0"/>
          <w:numId w:val="1"/>
        </w:numPr>
        <w:spacing w:after="59" w:line="259" w:lineRule="auto"/>
        <w:ind w:left="745" w:right="-15" w:hanging="332"/>
      </w:pPr>
      <w:r>
        <w:rPr>
          <w:rFonts w:ascii="Arial" w:eastAsia="Arial" w:hAnsi="Arial" w:cs="Arial"/>
          <w:b/>
          <w:sz w:val="20"/>
        </w:rPr>
        <w:t>Voluntary contributions</w:t>
      </w:r>
      <w:r>
        <w:rPr>
          <w:rFonts w:ascii="Arial" w:eastAsia="Arial" w:hAnsi="Arial" w:cs="Arial"/>
          <w:sz w:val="20"/>
        </w:rPr>
        <w:t xml:space="preserve"> ............................................................................................................. 6</w:t>
      </w:r>
      <w:r>
        <w:rPr>
          <w:rFonts w:ascii="Calibri" w:eastAsia="Calibri" w:hAnsi="Calibri" w:cs="Calibri"/>
          <w:sz w:val="22"/>
        </w:rPr>
        <w:t xml:space="preserve"> </w:t>
      </w:r>
    </w:p>
    <w:p w14:paraId="78524028" w14:textId="77777777" w:rsidR="00F80E65" w:rsidRDefault="00F80E65" w:rsidP="00F80E65">
      <w:pPr>
        <w:numPr>
          <w:ilvl w:val="0"/>
          <w:numId w:val="1"/>
        </w:numPr>
        <w:spacing w:after="59" w:line="259" w:lineRule="auto"/>
        <w:ind w:left="745" w:right="-15" w:hanging="332"/>
      </w:pPr>
      <w:r>
        <w:rPr>
          <w:rFonts w:ascii="Arial" w:eastAsia="Arial" w:hAnsi="Arial" w:cs="Arial"/>
          <w:b/>
          <w:sz w:val="20"/>
        </w:rPr>
        <w:t>Activities we charge for</w:t>
      </w:r>
      <w:r>
        <w:rPr>
          <w:rFonts w:ascii="Arial" w:eastAsia="Arial" w:hAnsi="Arial" w:cs="Arial"/>
          <w:sz w:val="20"/>
        </w:rPr>
        <w:t xml:space="preserve"> .............................................................................................................. 7</w:t>
      </w:r>
      <w:r>
        <w:rPr>
          <w:rFonts w:ascii="Calibri" w:eastAsia="Calibri" w:hAnsi="Calibri" w:cs="Calibri"/>
          <w:sz w:val="22"/>
        </w:rPr>
        <w:t xml:space="preserve"> </w:t>
      </w:r>
    </w:p>
    <w:p w14:paraId="06743F0A" w14:textId="77777777" w:rsidR="00F80E65" w:rsidRPr="00A346C7" w:rsidRDefault="00F80E65" w:rsidP="00F80E65">
      <w:pPr>
        <w:numPr>
          <w:ilvl w:val="0"/>
          <w:numId w:val="1"/>
        </w:numPr>
        <w:spacing w:after="59" w:line="259" w:lineRule="auto"/>
        <w:ind w:left="745" w:right="-15" w:hanging="332"/>
      </w:pPr>
      <w:r>
        <w:rPr>
          <w:rFonts w:ascii="Arial" w:eastAsia="Arial" w:hAnsi="Arial" w:cs="Arial"/>
          <w:b/>
          <w:sz w:val="20"/>
        </w:rPr>
        <w:t>Nursery and preschool charges</w:t>
      </w:r>
      <w:r>
        <w:rPr>
          <w:rFonts w:ascii="Arial" w:eastAsia="Arial" w:hAnsi="Arial" w:cs="Arial"/>
          <w:sz w:val="20"/>
        </w:rPr>
        <w:t>................................................................................................. 7</w:t>
      </w:r>
      <w:r>
        <w:rPr>
          <w:rFonts w:ascii="Calibri" w:eastAsia="Calibri" w:hAnsi="Calibri" w:cs="Calibri"/>
          <w:sz w:val="22"/>
        </w:rPr>
        <w:t xml:space="preserve"> </w:t>
      </w:r>
    </w:p>
    <w:p w14:paraId="34A30387" w14:textId="77777777" w:rsidR="00F80E65" w:rsidRDefault="00F80E65" w:rsidP="00F80E65">
      <w:pPr>
        <w:numPr>
          <w:ilvl w:val="0"/>
          <w:numId w:val="1"/>
        </w:numPr>
        <w:spacing w:after="59" w:line="259" w:lineRule="auto"/>
        <w:ind w:left="745" w:right="-15" w:hanging="332"/>
      </w:pPr>
      <w:r>
        <w:rPr>
          <w:rFonts w:ascii="Arial" w:eastAsia="Arial" w:hAnsi="Arial" w:cs="Arial"/>
          <w:b/>
          <w:sz w:val="20"/>
        </w:rPr>
        <w:t>Remissions</w:t>
      </w:r>
      <w:r>
        <w:rPr>
          <w:rFonts w:ascii="Arial" w:eastAsia="Arial" w:hAnsi="Arial" w:cs="Arial"/>
          <w:bCs/>
          <w:sz w:val="20"/>
        </w:rPr>
        <w:t>……………………………………………………………………………………………….8</w:t>
      </w:r>
    </w:p>
    <w:p w14:paraId="6CCB21EA" w14:textId="77777777" w:rsidR="00F80E65" w:rsidRDefault="00F80E65" w:rsidP="00F80E65">
      <w:pPr>
        <w:numPr>
          <w:ilvl w:val="0"/>
          <w:numId w:val="1"/>
        </w:numPr>
        <w:spacing w:after="59" w:line="259" w:lineRule="auto"/>
        <w:ind w:left="745" w:right="-15" w:hanging="332"/>
      </w:pPr>
      <w:r>
        <w:rPr>
          <w:rFonts w:ascii="Arial" w:eastAsia="Arial" w:hAnsi="Arial" w:cs="Arial"/>
          <w:b/>
          <w:sz w:val="20"/>
        </w:rPr>
        <w:t>Monitoring arrangements</w:t>
      </w:r>
      <w:r>
        <w:rPr>
          <w:rFonts w:ascii="Arial" w:eastAsia="Arial" w:hAnsi="Arial" w:cs="Arial"/>
          <w:sz w:val="20"/>
        </w:rPr>
        <w:t>......................................................................................................... 9</w:t>
      </w:r>
      <w:r>
        <w:rPr>
          <w:rFonts w:ascii="Calibri" w:eastAsia="Calibri" w:hAnsi="Calibri" w:cs="Calibri"/>
          <w:sz w:val="22"/>
        </w:rPr>
        <w:t xml:space="preserve"> </w:t>
      </w:r>
    </w:p>
    <w:p w14:paraId="47E0FFF9" w14:textId="77777777" w:rsidR="00F80E65" w:rsidRDefault="00F80E65" w:rsidP="00F80E65">
      <w:pPr>
        <w:spacing w:after="0" w:line="259" w:lineRule="auto"/>
        <w:ind w:left="428" w:firstLine="0"/>
      </w:pPr>
      <w:r>
        <w:rPr>
          <w:rFonts w:ascii="Arial" w:eastAsia="Arial" w:hAnsi="Arial" w:cs="Arial"/>
          <w:sz w:val="20"/>
        </w:rPr>
        <w:t xml:space="preserve"> </w:t>
      </w:r>
    </w:p>
    <w:p w14:paraId="1DC8D7F0" w14:textId="77777777" w:rsidR="00F80E65" w:rsidRDefault="00F80E65" w:rsidP="00F80E65">
      <w:pPr>
        <w:spacing w:after="9" w:line="259" w:lineRule="auto"/>
        <w:ind w:left="-1" w:right="-566" w:firstLine="0"/>
      </w:pPr>
      <w:r>
        <w:rPr>
          <w:rFonts w:ascii="Calibri" w:eastAsia="Calibri" w:hAnsi="Calibri" w:cs="Calibri"/>
          <w:noProof/>
          <w:sz w:val="22"/>
        </w:rPr>
        <mc:AlternateContent>
          <mc:Choice Requires="wpg">
            <w:drawing>
              <wp:inline distT="0" distB="0" distL="0" distR="0" wp14:anchorId="4B8F42A7" wp14:editId="51FCEBBD">
                <wp:extent cx="6158865" cy="12700"/>
                <wp:effectExtent l="0" t="0" r="0" b="0"/>
                <wp:docPr id="6673" name="Group 6673"/>
                <wp:cNvGraphicFramePr/>
                <a:graphic xmlns:a="http://schemas.openxmlformats.org/drawingml/2006/main">
                  <a:graphicData uri="http://schemas.microsoft.com/office/word/2010/wordprocessingGroup">
                    <wpg:wgp>
                      <wpg:cNvGrpSpPr/>
                      <wpg:grpSpPr>
                        <a:xfrm>
                          <a:off x="0" y="0"/>
                          <a:ext cx="6158865" cy="12700"/>
                          <a:chOff x="0" y="0"/>
                          <a:chExt cx="6158865" cy="12700"/>
                        </a:xfrm>
                      </wpg:grpSpPr>
                      <wps:wsp>
                        <wps:cNvPr id="256" name="Shape 256"/>
                        <wps:cNvSpPr/>
                        <wps:spPr>
                          <a:xfrm>
                            <a:off x="0" y="0"/>
                            <a:ext cx="6158865" cy="0"/>
                          </a:xfrm>
                          <a:custGeom>
                            <a:avLst/>
                            <a:gdLst/>
                            <a:ahLst/>
                            <a:cxnLst/>
                            <a:rect l="0" t="0" r="0" b="0"/>
                            <a:pathLst>
                              <a:path w="6158865">
                                <a:moveTo>
                                  <a:pt x="0" y="0"/>
                                </a:moveTo>
                                <a:lnTo>
                                  <a:pt x="6158865" y="0"/>
                                </a:lnTo>
                              </a:path>
                            </a:pathLst>
                          </a:custGeom>
                          <a:ln w="12700" cap="flat">
                            <a:miter lim="127000"/>
                          </a:ln>
                        </wps:spPr>
                        <wps:style>
                          <a:lnRef idx="1">
                            <a:srgbClr val="12263F"/>
                          </a:lnRef>
                          <a:fillRef idx="0">
                            <a:srgbClr val="000000">
                              <a:alpha val="0"/>
                            </a:srgbClr>
                          </a:fillRef>
                          <a:effectRef idx="0">
                            <a:scrgbClr r="0" g="0" b="0"/>
                          </a:effectRef>
                          <a:fontRef idx="none"/>
                        </wps:style>
                        <wps:bodyPr/>
                      </wps:wsp>
                    </wpg:wgp>
                  </a:graphicData>
                </a:graphic>
              </wp:inline>
            </w:drawing>
          </mc:Choice>
          <mc:Fallback>
            <w:pict>
              <v:group w14:anchorId="49687AEC" id="Group 6673" o:spid="_x0000_s1026" style="width:484.95pt;height:1pt;mso-position-horizontal-relative:char;mso-position-vertical-relative:line" coordsize="6158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">
                <v:shape id="Shape 256" o:spid="_x0000_s1027" style="position:absolute;width:61588;height:0;visibility:visible;mso-wrap-style:square;v-text-anchor:top" coordsize="6158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" path="m,l6158865,e" filled="f" strokecolor="#12263f" strokeweight="1pt">
                  <v:stroke miterlimit="83231f" joinstyle="miter"/>
                  <v:path arrowok="t" textboxrect="0,0,6158865,0"/>
                </v:shape>
                <w10:anchorlock/>
              </v:group>
            </w:pict>
          </mc:Fallback>
        </mc:AlternateContent>
      </w:r>
    </w:p>
    <w:p w14:paraId="3D10DBEB" w14:textId="77777777" w:rsidR="00F80E65" w:rsidRDefault="00F80E65" w:rsidP="00F80E65">
      <w:pPr>
        <w:spacing w:after="252" w:line="259" w:lineRule="auto"/>
        <w:ind w:left="428" w:firstLine="0"/>
      </w:pPr>
      <w:r>
        <w:rPr>
          <w:rFonts w:ascii="Arial" w:eastAsia="Arial" w:hAnsi="Arial" w:cs="Arial"/>
          <w:sz w:val="20"/>
        </w:rPr>
        <w:t xml:space="preserve"> </w:t>
      </w:r>
    </w:p>
    <w:p w14:paraId="4AD19605" w14:textId="77777777" w:rsidR="00F80E65" w:rsidRDefault="00F80E65" w:rsidP="00F80E65">
      <w:pPr>
        <w:pStyle w:val="Heading1"/>
        <w:ind w:left="423"/>
      </w:pPr>
      <w:r>
        <w:t xml:space="preserve">1. Aims </w:t>
      </w:r>
    </w:p>
    <w:p w14:paraId="65751AE0" w14:textId="77777777" w:rsidR="00F80E65" w:rsidRDefault="00F80E65" w:rsidP="00F80E65">
      <w:pPr>
        <w:ind w:left="423"/>
      </w:pPr>
      <w:r>
        <w:t xml:space="preserve">Our school aims to:  </w:t>
      </w:r>
    </w:p>
    <w:p w14:paraId="5894F424" w14:textId="77777777" w:rsidR="00F80E65" w:rsidRDefault="00F80E65" w:rsidP="00F80E65">
      <w:pPr>
        <w:ind w:left="423"/>
      </w:pPr>
      <w:r>
        <w:rPr>
          <w:noProof/>
        </w:rPr>
        <w:drawing>
          <wp:inline distT="0" distB="0" distL="0" distR="0" wp14:anchorId="6EECA127" wp14:editId="06EF39CD">
            <wp:extent cx="79375" cy="126365"/>
            <wp:effectExtent l="0" t="0" r="0" b="0"/>
            <wp:docPr id="201" name="Picture 201"/>
            <wp:cNvGraphicFramePr/>
            <a:graphic xmlns:a="http://schemas.openxmlformats.org/drawingml/2006/main">
              <a:graphicData uri="http://schemas.openxmlformats.org/drawingml/2006/picture">
                <pic:pic xmlns:pic="http://schemas.openxmlformats.org/drawingml/2006/picture">
                  <pic:nvPicPr>
                    <pic:cNvPr id="201" name="Picture 201"/>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Have robust, clear processes in place for charging and remissions  </w:t>
      </w:r>
    </w:p>
    <w:p w14:paraId="6566F114" w14:textId="77777777" w:rsidR="00F80E65" w:rsidRDefault="00F80E65" w:rsidP="00F80E65">
      <w:pPr>
        <w:ind w:left="423"/>
      </w:pPr>
      <w:r>
        <w:rPr>
          <w:noProof/>
        </w:rPr>
        <w:drawing>
          <wp:inline distT="0" distB="0" distL="0" distR="0" wp14:anchorId="22891EDA" wp14:editId="01715F93">
            <wp:extent cx="79375" cy="127000"/>
            <wp:effectExtent l="0" t="0" r="0" b="0"/>
            <wp:docPr id="206" name="Picture 206"/>
            <wp:cNvGraphicFramePr/>
            <a:graphic xmlns:a="http://schemas.openxmlformats.org/drawingml/2006/main">
              <a:graphicData uri="http://schemas.openxmlformats.org/drawingml/2006/picture">
                <pic:pic xmlns:pic="http://schemas.openxmlformats.org/drawingml/2006/picture">
                  <pic:nvPicPr>
                    <pic:cNvPr id="206" name="Picture 206"/>
                    <pic:cNvPicPr/>
                  </pic:nvPicPr>
                  <pic:blipFill>
                    <a:blip r:embed="rId11"/>
                    <a:stretch>
                      <a:fillRect/>
                    </a:stretch>
                  </pic:blipFill>
                  <pic:spPr>
                    <a:xfrm>
                      <a:off x="0" y="0"/>
                      <a:ext cx="79375" cy="127000"/>
                    </a:xfrm>
                    <a:prstGeom prst="rect">
                      <a:avLst/>
                    </a:prstGeom>
                  </pic:spPr>
                </pic:pic>
              </a:graphicData>
            </a:graphic>
          </wp:inline>
        </w:drawing>
      </w:r>
      <w:r>
        <w:rPr>
          <w:rFonts w:ascii="Arial" w:eastAsia="Arial" w:hAnsi="Arial" w:cs="Arial"/>
        </w:rPr>
        <w:t xml:space="preserve"> </w:t>
      </w:r>
      <w:r>
        <w:t xml:space="preserve">Clearly set out the types of activity that can be charged for and when charges will and will not be made </w:t>
      </w:r>
    </w:p>
    <w:p w14:paraId="393B6A9A" w14:textId="77777777" w:rsidR="00F80E65" w:rsidRDefault="00F80E65" w:rsidP="00F80E65">
      <w:pPr>
        <w:ind w:left="423"/>
      </w:pPr>
      <w:r>
        <w:rPr>
          <w:noProof/>
        </w:rPr>
        <w:drawing>
          <wp:inline distT="0" distB="0" distL="0" distR="0" wp14:anchorId="756C3DBA" wp14:editId="5488F2AB">
            <wp:extent cx="79375" cy="126365"/>
            <wp:effectExtent l="0" t="0" r="0" b="0"/>
            <wp:docPr id="213" name="Picture 213"/>
            <wp:cNvGraphicFramePr/>
            <a:graphic xmlns:a="http://schemas.openxmlformats.org/drawingml/2006/main">
              <a:graphicData uri="http://schemas.openxmlformats.org/drawingml/2006/picture">
                <pic:pic xmlns:pic="http://schemas.openxmlformats.org/drawingml/2006/picture">
                  <pic:nvPicPr>
                    <pic:cNvPr id="213" name="Picture 213"/>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Offer a range of activities and visits whilst minimising the financial barriers that may prevent some pupils from taking full advantage of these opportunities </w:t>
      </w:r>
    </w:p>
    <w:p w14:paraId="377563B9" w14:textId="77777777" w:rsidR="00F80E65" w:rsidRDefault="00F80E65" w:rsidP="00F80E65">
      <w:pPr>
        <w:spacing w:after="210" w:line="259" w:lineRule="auto"/>
        <w:ind w:left="428" w:firstLine="0"/>
      </w:pPr>
      <w:r>
        <w:t xml:space="preserve"> </w:t>
      </w:r>
    </w:p>
    <w:p w14:paraId="2D7F7884" w14:textId="77777777" w:rsidR="00F80E65" w:rsidRDefault="00F80E65" w:rsidP="00F80E65">
      <w:pPr>
        <w:pStyle w:val="Heading1"/>
        <w:ind w:left="423"/>
      </w:pPr>
      <w:r>
        <w:t xml:space="preserve">2. Legislation and guidance </w:t>
      </w:r>
    </w:p>
    <w:p w14:paraId="0E3F1E4C" w14:textId="77777777" w:rsidR="00F80E65" w:rsidRDefault="00F80E65" w:rsidP="00F80E65">
      <w:pPr>
        <w:ind w:left="423"/>
      </w:pPr>
      <w:r>
        <w:t xml:space="preserve">This policy is based on advice from the Department for Education (DfE) on </w:t>
      </w:r>
      <w:hyperlink r:id="rId12">
        <w:r>
          <w:rPr>
            <w:color w:val="0072CC"/>
            <w:u w:val="single" w:color="0072CC"/>
          </w:rPr>
          <w:t>charging for school activities</w:t>
        </w:r>
      </w:hyperlink>
      <w:hyperlink r:id="rId13">
        <w:r>
          <w:t xml:space="preserve"> </w:t>
        </w:r>
      </w:hyperlink>
      <w:r>
        <w:t xml:space="preserve">and </w:t>
      </w:r>
      <w:hyperlink r:id="rId14">
        <w:r>
          <w:rPr>
            <w:color w:val="0072CC"/>
            <w:u w:val="single" w:color="0072CC"/>
          </w:rPr>
          <w:t>the Education Act 1996</w:t>
        </w:r>
      </w:hyperlink>
      <w:hyperlink r:id="rId15">
        <w:r>
          <w:t>,</w:t>
        </w:r>
      </w:hyperlink>
      <w:r>
        <w:t xml:space="preserve"> sections 449 to 462 of which set out the law on charging for school activities in England.  </w:t>
      </w:r>
    </w:p>
    <w:p w14:paraId="267A01E2" w14:textId="77777777" w:rsidR="00F80E65" w:rsidRDefault="00F80E65" w:rsidP="00F80E65">
      <w:pPr>
        <w:spacing w:after="120" w:line="241" w:lineRule="auto"/>
        <w:ind w:left="428" w:firstLine="0"/>
      </w:pPr>
      <w:r>
        <w:t xml:space="preserve">It’s also based on guidance from the DfE on </w:t>
      </w:r>
      <w:hyperlink r:id="rId16">
        <w:r>
          <w:rPr>
            <w:color w:val="0072CC"/>
            <w:u w:val="single" w:color="0072CC"/>
          </w:rPr>
          <w:t>statutory policies for schools and</w:t>
        </w:r>
      </w:hyperlink>
      <w:hyperlink r:id="rId17">
        <w:r>
          <w:rPr>
            <w:color w:val="0072CC"/>
          </w:rPr>
          <w:t xml:space="preserve"> </w:t>
        </w:r>
      </w:hyperlink>
      <w:hyperlink r:id="rId18">
        <w:r>
          <w:rPr>
            <w:color w:val="0072CC"/>
            <w:u w:val="single" w:color="0072CC"/>
          </w:rPr>
          <w:t>academy trusts</w:t>
        </w:r>
      </w:hyperlink>
      <w:hyperlink r:id="rId19">
        <w:r>
          <w:t>.</w:t>
        </w:r>
      </w:hyperlink>
      <w:r>
        <w:t xml:space="preserve"> </w:t>
      </w:r>
    </w:p>
    <w:p w14:paraId="31A6FE63" w14:textId="77777777" w:rsidR="00F80E65" w:rsidRDefault="00F80E65" w:rsidP="00F80E65">
      <w:pPr>
        <w:spacing w:after="208" w:line="259" w:lineRule="auto"/>
        <w:ind w:left="428" w:firstLine="0"/>
      </w:pPr>
      <w:r>
        <w:t xml:space="preserve"> </w:t>
      </w:r>
    </w:p>
    <w:p w14:paraId="6E79FA26" w14:textId="77777777" w:rsidR="00F80E65" w:rsidRDefault="00F80E65" w:rsidP="00F80E65">
      <w:pPr>
        <w:pStyle w:val="Heading1"/>
        <w:ind w:left="423"/>
      </w:pPr>
      <w:r>
        <w:t xml:space="preserve">3. Definitions  </w:t>
      </w:r>
    </w:p>
    <w:p w14:paraId="587E6A01" w14:textId="77777777" w:rsidR="00F80E65" w:rsidRDefault="00F80E65" w:rsidP="00F80E65">
      <w:pPr>
        <w:ind w:left="423"/>
      </w:pPr>
      <w:r>
        <w:rPr>
          <w:noProof/>
        </w:rPr>
        <w:drawing>
          <wp:inline distT="0" distB="0" distL="0" distR="0" wp14:anchorId="24D2774B" wp14:editId="393744AC">
            <wp:extent cx="79375" cy="126365"/>
            <wp:effectExtent l="0" t="0" r="0" b="0"/>
            <wp:docPr id="243" name="Picture 243"/>
            <wp:cNvGraphicFramePr/>
            <a:graphic xmlns:a="http://schemas.openxmlformats.org/drawingml/2006/main">
              <a:graphicData uri="http://schemas.openxmlformats.org/drawingml/2006/picture">
                <pic:pic xmlns:pic="http://schemas.openxmlformats.org/drawingml/2006/picture">
                  <pic:nvPicPr>
                    <pic:cNvPr id="243" name="Picture 243"/>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rPr>
          <w:b/>
        </w:rPr>
        <w:t>Charge</w:t>
      </w:r>
      <w:r>
        <w:t xml:space="preserve">: a fee payable for specifically defined activities </w:t>
      </w:r>
    </w:p>
    <w:p w14:paraId="04B59F47" w14:textId="77777777" w:rsidR="00F80E65" w:rsidRDefault="00F80E65" w:rsidP="00F80E65">
      <w:pPr>
        <w:spacing w:after="95" w:line="259" w:lineRule="auto"/>
        <w:ind w:left="0" w:right="86" w:firstLine="0"/>
        <w:jc w:val="center"/>
      </w:pPr>
      <w:r>
        <w:rPr>
          <w:noProof/>
        </w:rPr>
        <w:drawing>
          <wp:inline distT="0" distB="0" distL="0" distR="0" wp14:anchorId="18525ED1" wp14:editId="2B0C33B8">
            <wp:extent cx="79375" cy="126365"/>
            <wp:effectExtent l="0" t="0" r="0" b="0"/>
            <wp:docPr id="249" name="Picture 249"/>
            <wp:cNvGraphicFramePr/>
            <a:graphic xmlns:a="http://schemas.openxmlformats.org/drawingml/2006/main">
              <a:graphicData uri="http://schemas.openxmlformats.org/drawingml/2006/picture">
                <pic:pic xmlns:pic="http://schemas.openxmlformats.org/drawingml/2006/picture">
                  <pic:nvPicPr>
                    <pic:cNvPr id="249" name="Picture 249"/>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rPr>
          <w:b/>
        </w:rPr>
        <w:t>Remission</w:t>
      </w:r>
      <w:r>
        <w:t xml:space="preserve">: the cancellation of a charge which would normally be payable </w:t>
      </w:r>
    </w:p>
    <w:p w14:paraId="46AC2462" w14:textId="77777777" w:rsidR="00F80E65" w:rsidRDefault="00F80E65" w:rsidP="00F80E65">
      <w:pPr>
        <w:spacing w:after="0" w:line="259" w:lineRule="auto"/>
        <w:ind w:left="428" w:firstLine="0"/>
      </w:pPr>
      <w:r>
        <w:t xml:space="preserve"> </w:t>
      </w:r>
    </w:p>
    <w:p w14:paraId="54FCA947" w14:textId="77777777" w:rsidR="00F80E65" w:rsidRDefault="00F80E65" w:rsidP="00F80E65">
      <w:pPr>
        <w:pStyle w:val="Heading1"/>
        <w:spacing w:after="90"/>
        <w:ind w:left="423"/>
      </w:pPr>
      <w:r>
        <w:lastRenderedPageBreak/>
        <w:t>4</w:t>
      </w:r>
      <w:r>
        <w:rPr>
          <w:color w:val="000000"/>
        </w:rPr>
        <w:t xml:space="preserve">. </w:t>
      </w:r>
      <w:r>
        <w:t xml:space="preserve">Roles and responsibilities </w:t>
      </w:r>
    </w:p>
    <w:p w14:paraId="7BF6F549" w14:textId="77777777" w:rsidR="00F80E65" w:rsidRDefault="00F80E65" w:rsidP="00F80E65">
      <w:pPr>
        <w:pStyle w:val="Heading2"/>
        <w:ind w:left="423"/>
      </w:pPr>
      <w:r>
        <w:t xml:space="preserve">4.1 The governing board </w:t>
      </w:r>
    </w:p>
    <w:p w14:paraId="4C2CF252" w14:textId="77777777" w:rsidR="00F80E65" w:rsidRDefault="00F80E65" w:rsidP="00F80E65">
      <w:pPr>
        <w:ind w:left="423"/>
      </w:pPr>
      <w:r>
        <w:t xml:space="preserve">The governing board has overall responsibility for approving the charging and remissions policy, but can delegate this to a committee, an individual governor or the headteacher. </w:t>
      </w:r>
    </w:p>
    <w:p w14:paraId="735916EB" w14:textId="77777777" w:rsidR="00F80E65" w:rsidRDefault="00F80E65" w:rsidP="00F80E65">
      <w:pPr>
        <w:ind w:left="423"/>
      </w:pPr>
      <w:r>
        <w:t xml:space="preserve">The governing board also has overall responsibility for monitoring the implementation of this policy. </w:t>
      </w:r>
    </w:p>
    <w:p w14:paraId="3BD11B20" w14:textId="77777777" w:rsidR="00F80E65" w:rsidRDefault="00F80E65" w:rsidP="00F80E65">
      <w:pPr>
        <w:ind w:left="423"/>
      </w:pPr>
      <w:r>
        <w:t xml:space="preserve">Responsibility for approving the charging and remissions policy has been delegated to the Finance, Staffing and Premises Committee. </w:t>
      </w:r>
    </w:p>
    <w:p w14:paraId="600A67E0" w14:textId="77777777" w:rsidR="00F80E65" w:rsidRDefault="00F80E65" w:rsidP="00F80E65">
      <w:pPr>
        <w:spacing w:after="229"/>
        <w:ind w:left="423"/>
      </w:pPr>
      <w:r>
        <w:t xml:space="preserve">Monitoring the implementation of this policy has been delegated to the Finance, Staffing and Premises Committee. </w:t>
      </w:r>
    </w:p>
    <w:p w14:paraId="0A3FE0A2" w14:textId="77777777" w:rsidR="00F80E65" w:rsidRDefault="00F80E65" w:rsidP="00F80E65">
      <w:pPr>
        <w:pStyle w:val="Heading2"/>
        <w:ind w:left="423"/>
      </w:pPr>
      <w:r>
        <w:t xml:space="preserve">4.2 Headteachers </w:t>
      </w:r>
    </w:p>
    <w:p w14:paraId="4F995BAD" w14:textId="77777777" w:rsidR="00F80E65" w:rsidRDefault="00F80E65" w:rsidP="00F80E65">
      <w:pPr>
        <w:spacing w:after="231"/>
        <w:ind w:left="423"/>
      </w:pPr>
      <w:r>
        <w:t xml:space="preserve">The headteacher is responsible for ensuring staff are familiar with the charging and remissions policy, and that it is being applied consistently. </w:t>
      </w:r>
    </w:p>
    <w:p w14:paraId="495ED7DC" w14:textId="77777777" w:rsidR="00F80E65" w:rsidRDefault="00F80E65" w:rsidP="00F80E65">
      <w:pPr>
        <w:pStyle w:val="Heading2"/>
        <w:ind w:left="423"/>
      </w:pPr>
      <w:r>
        <w:t xml:space="preserve">4.3 Staff </w:t>
      </w:r>
    </w:p>
    <w:p w14:paraId="568BEEDC" w14:textId="77777777" w:rsidR="00F80E65" w:rsidRDefault="00F80E65" w:rsidP="00F80E65">
      <w:pPr>
        <w:ind w:left="423"/>
      </w:pPr>
      <w:r>
        <w:t xml:space="preserve">Staff are responsible for:  </w:t>
      </w:r>
    </w:p>
    <w:p w14:paraId="515742E4" w14:textId="77777777" w:rsidR="00F80E65" w:rsidRDefault="00F80E65" w:rsidP="00F80E65">
      <w:pPr>
        <w:ind w:left="423"/>
      </w:pPr>
      <w:r>
        <w:rPr>
          <w:noProof/>
        </w:rPr>
        <w:drawing>
          <wp:inline distT="0" distB="0" distL="0" distR="0" wp14:anchorId="0E28F1BD" wp14:editId="53CE959C">
            <wp:extent cx="79375" cy="126365"/>
            <wp:effectExtent l="0" t="0" r="0" b="0"/>
            <wp:docPr id="357" name="Picture 357"/>
            <wp:cNvGraphicFramePr/>
            <a:graphic xmlns:a="http://schemas.openxmlformats.org/drawingml/2006/main">
              <a:graphicData uri="http://schemas.openxmlformats.org/drawingml/2006/picture">
                <pic:pic xmlns:pic="http://schemas.openxmlformats.org/drawingml/2006/picture">
                  <pic:nvPicPr>
                    <pic:cNvPr id="357" name="Picture 357"/>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Implementing the charging and remissions policy consistently  </w:t>
      </w:r>
    </w:p>
    <w:p w14:paraId="1BADFDEC" w14:textId="77777777" w:rsidR="00F80E65" w:rsidRDefault="00F80E65" w:rsidP="00F80E65">
      <w:pPr>
        <w:ind w:left="423"/>
      </w:pPr>
      <w:r>
        <w:rPr>
          <w:noProof/>
        </w:rPr>
        <w:drawing>
          <wp:inline distT="0" distB="0" distL="0" distR="0" wp14:anchorId="374E531F" wp14:editId="52D790BF">
            <wp:extent cx="79375" cy="126365"/>
            <wp:effectExtent l="0" t="0" r="0" b="0"/>
            <wp:docPr id="362" name="Picture 362"/>
            <wp:cNvGraphicFramePr/>
            <a:graphic xmlns:a="http://schemas.openxmlformats.org/drawingml/2006/main">
              <a:graphicData uri="http://schemas.openxmlformats.org/drawingml/2006/picture">
                <pic:pic xmlns:pic="http://schemas.openxmlformats.org/drawingml/2006/picture">
                  <pic:nvPicPr>
                    <pic:cNvPr id="362" name="Picture 362"/>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Notifying the headteacher of any specific circumstances which they are unsure about or where they are not certain if the policy applies </w:t>
      </w:r>
    </w:p>
    <w:p w14:paraId="7CF2F915" w14:textId="77777777" w:rsidR="00F80E65" w:rsidRDefault="00F80E65" w:rsidP="00F80E65">
      <w:pPr>
        <w:spacing w:after="231"/>
        <w:ind w:left="423"/>
      </w:pPr>
      <w:r>
        <w:t xml:space="preserve">The school will provide staff with appropriate training in relation to this policy and its implementation. </w:t>
      </w:r>
    </w:p>
    <w:p w14:paraId="104A9D3B" w14:textId="77777777" w:rsidR="00F80E65" w:rsidRDefault="00F80E65" w:rsidP="00F80E65">
      <w:pPr>
        <w:pStyle w:val="Heading2"/>
        <w:ind w:left="423"/>
      </w:pPr>
      <w:r>
        <w:t xml:space="preserve">4.4   Parents  </w:t>
      </w:r>
    </w:p>
    <w:p w14:paraId="197EAAFD" w14:textId="77777777" w:rsidR="00F80E65" w:rsidRDefault="00F80E65" w:rsidP="00F80E65">
      <w:pPr>
        <w:ind w:left="423"/>
      </w:pPr>
      <w:r>
        <w:t xml:space="preserve">Parents are expected to notify staff or the headteacher of any concerns or queries regarding the charging and remissions policy. </w:t>
      </w:r>
    </w:p>
    <w:p w14:paraId="2B727B7C" w14:textId="77777777" w:rsidR="00F80E65" w:rsidRDefault="00F80E65" w:rsidP="00F80E65">
      <w:pPr>
        <w:spacing w:after="210" w:line="259" w:lineRule="auto"/>
        <w:ind w:left="428" w:firstLine="0"/>
      </w:pPr>
      <w:r>
        <w:t xml:space="preserve"> </w:t>
      </w:r>
    </w:p>
    <w:p w14:paraId="61F81A23" w14:textId="77777777" w:rsidR="00F80E65" w:rsidRDefault="00F80E65" w:rsidP="00F80E65">
      <w:pPr>
        <w:pStyle w:val="Heading1"/>
        <w:tabs>
          <w:tab w:val="center" w:pos="3187"/>
          <w:tab w:val="center" w:pos="6481"/>
        </w:tabs>
        <w:ind w:left="0" w:firstLine="0"/>
      </w:pPr>
      <w:r>
        <w:rPr>
          <w:rFonts w:ascii="Calibri" w:eastAsia="Calibri" w:hAnsi="Calibri" w:cs="Calibri"/>
          <w:b w:val="0"/>
          <w:color w:val="000000"/>
          <w:sz w:val="22"/>
        </w:rPr>
        <w:tab/>
      </w:r>
      <w:r>
        <w:t xml:space="preserve">5. Where charges cannot be made </w:t>
      </w:r>
      <w:r>
        <w:tab/>
        <w:t xml:space="preserve"> </w:t>
      </w:r>
    </w:p>
    <w:p w14:paraId="060FA59B" w14:textId="77777777" w:rsidR="00F80E65" w:rsidRDefault="00F80E65" w:rsidP="00F80E65">
      <w:pPr>
        <w:spacing w:after="227"/>
        <w:ind w:left="423"/>
      </w:pPr>
      <w:r>
        <w:t xml:space="preserve">Below we set out what we </w:t>
      </w:r>
      <w:r>
        <w:rPr>
          <w:b/>
        </w:rPr>
        <w:t xml:space="preserve">cannot </w:t>
      </w:r>
      <w:r>
        <w:t xml:space="preserve">charge for:  </w:t>
      </w:r>
    </w:p>
    <w:p w14:paraId="2150EC93" w14:textId="77777777" w:rsidR="00F80E65" w:rsidRDefault="00F80E65" w:rsidP="00F80E65">
      <w:pPr>
        <w:pStyle w:val="Heading2"/>
        <w:ind w:left="423"/>
      </w:pPr>
      <w:r>
        <w:t xml:space="preserve">5.1 Education </w:t>
      </w:r>
    </w:p>
    <w:p w14:paraId="38907EE5" w14:textId="77777777" w:rsidR="00F80E65" w:rsidRDefault="00F80E65" w:rsidP="00F80E65">
      <w:pPr>
        <w:ind w:left="423"/>
      </w:pPr>
      <w:r>
        <w:rPr>
          <w:noProof/>
        </w:rPr>
        <w:drawing>
          <wp:inline distT="0" distB="0" distL="0" distR="0" wp14:anchorId="32D8C9FA" wp14:editId="41C94673">
            <wp:extent cx="79375" cy="126365"/>
            <wp:effectExtent l="0" t="0" r="0" b="0"/>
            <wp:docPr id="391" name="Picture 391"/>
            <wp:cNvGraphicFramePr/>
            <a:graphic xmlns:a="http://schemas.openxmlformats.org/drawingml/2006/main">
              <a:graphicData uri="http://schemas.openxmlformats.org/drawingml/2006/picture">
                <pic:pic xmlns:pic="http://schemas.openxmlformats.org/drawingml/2006/picture">
                  <pic:nvPicPr>
                    <pic:cNvPr id="391" name="Picture 391"/>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Admission applications </w:t>
      </w:r>
    </w:p>
    <w:p w14:paraId="1A60F993" w14:textId="77777777" w:rsidR="00F80E65" w:rsidRDefault="00F80E65" w:rsidP="00F80E65">
      <w:pPr>
        <w:ind w:left="423"/>
      </w:pPr>
      <w:r>
        <w:rPr>
          <w:noProof/>
        </w:rPr>
        <w:drawing>
          <wp:inline distT="0" distB="0" distL="0" distR="0" wp14:anchorId="61A08051" wp14:editId="65679BC2">
            <wp:extent cx="79375" cy="126366"/>
            <wp:effectExtent l="0" t="0" r="0" b="0"/>
            <wp:docPr id="396" name="Picture 396"/>
            <wp:cNvGraphicFramePr/>
            <a:graphic xmlns:a="http://schemas.openxmlformats.org/drawingml/2006/main">
              <a:graphicData uri="http://schemas.openxmlformats.org/drawingml/2006/picture">
                <pic:pic xmlns:pic="http://schemas.openxmlformats.org/drawingml/2006/picture">
                  <pic:nvPicPr>
                    <pic:cNvPr id="396" name="Picture 396"/>
                    <pic:cNvPicPr/>
                  </pic:nvPicPr>
                  <pic:blipFill>
                    <a:blip r:embed="rId11"/>
                    <a:stretch>
                      <a:fillRect/>
                    </a:stretch>
                  </pic:blipFill>
                  <pic:spPr>
                    <a:xfrm>
                      <a:off x="0" y="0"/>
                      <a:ext cx="79375" cy="126366"/>
                    </a:xfrm>
                    <a:prstGeom prst="rect">
                      <a:avLst/>
                    </a:prstGeom>
                  </pic:spPr>
                </pic:pic>
              </a:graphicData>
            </a:graphic>
          </wp:inline>
        </w:drawing>
      </w:r>
      <w:r>
        <w:rPr>
          <w:rFonts w:ascii="Arial" w:eastAsia="Arial" w:hAnsi="Arial" w:cs="Arial"/>
        </w:rPr>
        <w:t xml:space="preserve"> </w:t>
      </w:r>
      <w:r>
        <w:t xml:space="preserve">Education provided during school hours (including the supply of any materials, books, instruments or other equipment)  </w:t>
      </w:r>
    </w:p>
    <w:p w14:paraId="155342D6" w14:textId="77777777" w:rsidR="00F80E65" w:rsidRDefault="00F80E65" w:rsidP="00F80E65">
      <w:pPr>
        <w:ind w:left="423"/>
      </w:pPr>
      <w:r>
        <w:rPr>
          <w:noProof/>
        </w:rPr>
        <w:drawing>
          <wp:inline distT="0" distB="0" distL="0" distR="0" wp14:anchorId="52CF56BD" wp14:editId="773F74C3">
            <wp:extent cx="79375" cy="126366"/>
            <wp:effectExtent l="0" t="0" r="0" b="0"/>
            <wp:docPr id="402" name="Picture 402"/>
            <wp:cNvGraphicFramePr/>
            <a:graphic xmlns:a="http://schemas.openxmlformats.org/drawingml/2006/main">
              <a:graphicData uri="http://schemas.openxmlformats.org/drawingml/2006/picture">
                <pic:pic xmlns:pic="http://schemas.openxmlformats.org/drawingml/2006/picture">
                  <pic:nvPicPr>
                    <pic:cNvPr id="402" name="Picture 402"/>
                    <pic:cNvPicPr/>
                  </pic:nvPicPr>
                  <pic:blipFill>
                    <a:blip r:embed="rId11"/>
                    <a:stretch>
                      <a:fillRect/>
                    </a:stretch>
                  </pic:blipFill>
                  <pic:spPr>
                    <a:xfrm>
                      <a:off x="0" y="0"/>
                      <a:ext cx="79375" cy="126366"/>
                    </a:xfrm>
                    <a:prstGeom prst="rect">
                      <a:avLst/>
                    </a:prstGeom>
                  </pic:spPr>
                </pic:pic>
              </a:graphicData>
            </a:graphic>
          </wp:inline>
        </w:drawing>
      </w:r>
      <w:r>
        <w:rPr>
          <w:rFonts w:ascii="Arial" w:eastAsia="Arial" w:hAnsi="Arial" w:cs="Arial"/>
        </w:rPr>
        <w:t xml:space="preserve"> </w:t>
      </w:r>
      <w:r>
        <w:t xml:space="preserve">Education provided outside school hours if it is part of: </w:t>
      </w:r>
    </w:p>
    <w:p w14:paraId="3637DBB1" w14:textId="77777777" w:rsidR="00F80E65" w:rsidRDefault="00F80E65" w:rsidP="00F80E65">
      <w:pPr>
        <w:numPr>
          <w:ilvl w:val="0"/>
          <w:numId w:val="2"/>
        </w:numPr>
        <w:ind w:left="706" w:hanging="293"/>
      </w:pPr>
      <w:r>
        <w:t xml:space="preserve">The National Curriculum  </w:t>
      </w:r>
    </w:p>
    <w:p w14:paraId="17F3E7E0" w14:textId="77777777" w:rsidR="00F80E65" w:rsidRDefault="00F80E65" w:rsidP="00F80E65">
      <w:pPr>
        <w:numPr>
          <w:ilvl w:val="0"/>
          <w:numId w:val="2"/>
        </w:numPr>
        <w:ind w:left="706" w:hanging="293"/>
      </w:pPr>
      <w:r>
        <w:lastRenderedPageBreak/>
        <w:t xml:space="preserve">A syllabus for a prescribed public examination that the pupil is being prepared for at the school </w:t>
      </w:r>
    </w:p>
    <w:p w14:paraId="0313364C" w14:textId="77777777" w:rsidR="00F80E65" w:rsidRDefault="00F80E65" w:rsidP="00F80E65">
      <w:pPr>
        <w:numPr>
          <w:ilvl w:val="0"/>
          <w:numId w:val="2"/>
        </w:numPr>
        <w:spacing w:after="87"/>
        <w:ind w:left="706" w:hanging="293"/>
      </w:pPr>
      <w:r>
        <w:t xml:space="preserve">Religious education  </w:t>
      </w:r>
    </w:p>
    <w:p w14:paraId="1316C4C0" w14:textId="77777777" w:rsidR="00F80E65" w:rsidRDefault="00F80E65" w:rsidP="00F80E65">
      <w:pPr>
        <w:ind w:left="423"/>
      </w:pPr>
      <w:r>
        <w:rPr>
          <w:noProof/>
        </w:rPr>
        <w:drawing>
          <wp:inline distT="0" distB="0" distL="0" distR="0" wp14:anchorId="586F5074" wp14:editId="416E5678">
            <wp:extent cx="79375" cy="127000"/>
            <wp:effectExtent l="0" t="0" r="0" b="0"/>
            <wp:docPr id="441" name="Picture 441"/>
            <wp:cNvGraphicFramePr/>
            <a:graphic xmlns:a="http://schemas.openxmlformats.org/drawingml/2006/main">
              <a:graphicData uri="http://schemas.openxmlformats.org/drawingml/2006/picture">
                <pic:pic xmlns:pic="http://schemas.openxmlformats.org/drawingml/2006/picture">
                  <pic:nvPicPr>
                    <pic:cNvPr id="441" name="Picture 441"/>
                    <pic:cNvPicPr/>
                  </pic:nvPicPr>
                  <pic:blipFill>
                    <a:blip r:embed="rId11"/>
                    <a:stretch>
                      <a:fillRect/>
                    </a:stretch>
                  </pic:blipFill>
                  <pic:spPr>
                    <a:xfrm>
                      <a:off x="0" y="0"/>
                      <a:ext cx="79375" cy="127000"/>
                    </a:xfrm>
                    <a:prstGeom prst="rect">
                      <a:avLst/>
                    </a:prstGeom>
                  </pic:spPr>
                </pic:pic>
              </a:graphicData>
            </a:graphic>
          </wp:inline>
        </w:drawing>
      </w:r>
      <w:r>
        <w:rPr>
          <w:rFonts w:ascii="Arial" w:eastAsia="Arial" w:hAnsi="Arial" w:cs="Arial"/>
        </w:rPr>
        <w:t xml:space="preserve"> </w:t>
      </w:r>
      <w:r>
        <w:t xml:space="preserve">Instrumental or vocal tuition, for pupils learning individually or in groups, unless the tuition is provided at the request of the pupil’s parent </w:t>
      </w:r>
    </w:p>
    <w:p w14:paraId="6B86A3A3" w14:textId="77777777" w:rsidR="00F80E65" w:rsidRDefault="00F80E65" w:rsidP="00F80E65">
      <w:pPr>
        <w:ind w:left="423"/>
      </w:pPr>
      <w:r>
        <w:rPr>
          <w:noProof/>
        </w:rPr>
        <w:drawing>
          <wp:inline distT="0" distB="0" distL="0" distR="0" wp14:anchorId="40F81BC0" wp14:editId="094D6CA5">
            <wp:extent cx="79375" cy="126365"/>
            <wp:effectExtent l="0" t="0" r="0" b="0"/>
            <wp:docPr id="448" name="Picture 448"/>
            <wp:cNvGraphicFramePr/>
            <a:graphic xmlns:a="http://schemas.openxmlformats.org/drawingml/2006/main">
              <a:graphicData uri="http://schemas.openxmlformats.org/drawingml/2006/picture">
                <pic:pic xmlns:pic="http://schemas.openxmlformats.org/drawingml/2006/picture">
                  <pic:nvPicPr>
                    <pic:cNvPr id="448" name="Picture 448"/>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Entry for a prescribed public examination if the pupil has been prepared for it at the school </w:t>
      </w:r>
    </w:p>
    <w:p w14:paraId="2740834D" w14:textId="77777777" w:rsidR="00F80E65" w:rsidRDefault="00F80E65" w:rsidP="00F80E65">
      <w:pPr>
        <w:spacing w:after="231"/>
        <w:ind w:left="423"/>
      </w:pPr>
      <w:r>
        <w:rPr>
          <w:noProof/>
        </w:rPr>
        <w:drawing>
          <wp:inline distT="0" distB="0" distL="0" distR="0" wp14:anchorId="7A4DABE3" wp14:editId="10C81B47">
            <wp:extent cx="79375" cy="126365"/>
            <wp:effectExtent l="0" t="0" r="0" b="0"/>
            <wp:docPr id="454" name="Picture 454"/>
            <wp:cNvGraphicFramePr/>
            <a:graphic xmlns:a="http://schemas.openxmlformats.org/drawingml/2006/main">
              <a:graphicData uri="http://schemas.openxmlformats.org/drawingml/2006/picture">
                <pic:pic xmlns:pic="http://schemas.openxmlformats.org/drawingml/2006/picture">
                  <pic:nvPicPr>
                    <pic:cNvPr id="454" name="Picture 454"/>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Examination re-sit(s) if the pupil is being prepared for the re-sit(s) at the school </w:t>
      </w:r>
    </w:p>
    <w:p w14:paraId="70F9E7C7" w14:textId="77777777" w:rsidR="00F80E65" w:rsidRDefault="00F80E65" w:rsidP="00F80E65">
      <w:pPr>
        <w:pStyle w:val="Heading2"/>
        <w:ind w:left="423"/>
      </w:pPr>
      <w:r>
        <w:t xml:space="preserve">5.2   Transport </w:t>
      </w:r>
    </w:p>
    <w:p w14:paraId="3E3DB015" w14:textId="77777777" w:rsidR="00F80E65" w:rsidRDefault="00F80E65" w:rsidP="00F80E65">
      <w:pPr>
        <w:ind w:left="423"/>
      </w:pPr>
      <w:r>
        <w:rPr>
          <w:noProof/>
        </w:rPr>
        <w:drawing>
          <wp:inline distT="0" distB="0" distL="0" distR="0" wp14:anchorId="67CB375A" wp14:editId="7A175940">
            <wp:extent cx="79375" cy="126365"/>
            <wp:effectExtent l="0" t="0" r="0" b="0"/>
            <wp:docPr id="469" name="Picture 469"/>
            <wp:cNvGraphicFramePr/>
            <a:graphic xmlns:a="http://schemas.openxmlformats.org/drawingml/2006/main">
              <a:graphicData uri="http://schemas.openxmlformats.org/drawingml/2006/picture">
                <pic:pic xmlns:pic="http://schemas.openxmlformats.org/drawingml/2006/picture">
                  <pic:nvPicPr>
                    <pic:cNvPr id="469" name="Picture 469"/>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Transporting registered pupils to or from the school premises, where the local authority has a statutory obligation to provide transport </w:t>
      </w:r>
    </w:p>
    <w:p w14:paraId="5F98F9F5" w14:textId="77777777" w:rsidR="00F80E65" w:rsidRDefault="00F80E65" w:rsidP="00F80E65">
      <w:pPr>
        <w:ind w:left="423"/>
      </w:pPr>
      <w:r>
        <w:rPr>
          <w:noProof/>
        </w:rPr>
        <w:drawing>
          <wp:inline distT="0" distB="0" distL="0" distR="0" wp14:anchorId="6CC7D91E" wp14:editId="49E15141">
            <wp:extent cx="79375" cy="126365"/>
            <wp:effectExtent l="0" t="0" r="0" b="0"/>
            <wp:docPr id="476" name="Picture 476"/>
            <wp:cNvGraphicFramePr/>
            <a:graphic xmlns:a="http://schemas.openxmlformats.org/drawingml/2006/main">
              <a:graphicData uri="http://schemas.openxmlformats.org/drawingml/2006/picture">
                <pic:pic xmlns:pic="http://schemas.openxmlformats.org/drawingml/2006/picture">
                  <pic:nvPicPr>
                    <pic:cNvPr id="476" name="Picture 476"/>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Transporting registered pupils to other premises where the governing board or local authority has arranged for pupils to be educated </w:t>
      </w:r>
    </w:p>
    <w:p w14:paraId="0ABA0E2A" w14:textId="77777777" w:rsidR="00F80E65" w:rsidRDefault="00F80E65" w:rsidP="00F80E65">
      <w:pPr>
        <w:ind w:left="423"/>
      </w:pPr>
      <w:r>
        <w:rPr>
          <w:noProof/>
        </w:rPr>
        <w:drawing>
          <wp:inline distT="0" distB="0" distL="0" distR="0" wp14:anchorId="63F7001B" wp14:editId="15CBEF51">
            <wp:extent cx="79375" cy="127000"/>
            <wp:effectExtent l="0" t="0" r="0" b="0"/>
            <wp:docPr id="482" name="Picture 482"/>
            <wp:cNvGraphicFramePr/>
            <a:graphic xmlns:a="http://schemas.openxmlformats.org/drawingml/2006/main">
              <a:graphicData uri="http://schemas.openxmlformats.org/drawingml/2006/picture">
                <pic:pic xmlns:pic="http://schemas.openxmlformats.org/drawingml/2006/picture">
                  <pic:nvPicPr>
                    <pic:cNvPr id="482" name="Picture 482"/>
                    <pic:cNvPicPr/>
                  </pic:nvPicPr>
                  <pic:blipFill>
                    <a:blip r:embed="rId11"/>
                    <a:stretch>
                      <a:fillRect/>
                    </a:stretch>
                  </pic:blipFill>
                  <pic:spPr>
                    <a:xfrm>
                      <a:off x="0" y="0"/>
                      <a:ext cx="79375" cy="127000"/>
                    </a:xfrm>
                    <a:prstGeom prst="rect">
                      <a:avLst/>
                    </a:prstGeom>
                  </pic:spPr>
                </pic:pic>
              </a:graphicData>
            </a:graphic>
          </wp:inline>
        </w:drawing>
      </w:r>
      <w:r>
        <w:rPr>
          <w:rFonts w:ascii="Arial" w:eastAsia="Arial" w:hAnsi="Arial" w:cs="Arial"/>
        </w:rPr>
        <w:t xml:space="preserve"> </w:t>
      </w:r>
      <w:r>
        <w:t xml:space="preserve">Transport that enables a pupil to meet an examination requirement when he or she has been prepared for that examination at the school </w:t>
      </w:r>
    </w:p>
    <w:p w14:paraId="1EBE12CA" w14:textId="77777777" w:rsidR="00F80E65" w:rsidRDefault="00F80E65" w:rsidP="00F80E65">
      <w:pPr>
        <w:spacing w:after="227"/>
        <w:ind w:left="423"/>
      </w:pPr>
      <w:r>
        <w:rPr>
          <w:noProof/>
        </w:rPr>
        <w:drawing>
          <wp:inline distT="0" distB="0" distL="0" distR="0" wp14:anchorId="4BA8B24B" wp14:editId="21CCC61C">
            <wp:extent cx="79375" cy="126365"/>
            <wp:effectExtent l="0" t="0" r="0" b="0"/>
            <wp:docPr id="489" name="Picture 489"/>
            <wp:cNvGraphicFramePr/>
            <a:graphic xmlns:a="http://schemas.openxmlformats.org/drawingml/2006/main">
              <a:graphicData uri="http://schemas.openxmlformats.org/drawingml/2006/picture">
                <pic:pic xmlns:pic="http://schemas.openxmlformats.org/drawingml/2006/picture">
                  <pic:nvPicPr>
                    <pic:cNvPr id="489" name="Picture 489"/>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Transport provided in connection with an educational visit  </w:t>
      </w:r>
    </w:p>
    <w:p w14:paraId="7CE38554" w14:textId="77777777" w:rsidR="00F80E65" w:rsidRDefault="00F80E65" w:rsidP="00F80E65">
      <w:pPr>
        <w:pStyle w:val="Heading2"/>
        <w:ind w:left="423"/>
      </w:pPr>
      <w:r>
        <w:t xml:space="preserve">5.3   Residential visits </w:t>
      </w:r>
    </w:p>
    <w:p w14:paraId="3F7EDF54" w14:textId="77777777" w:rsidR="00F80E65" w:rsidRDefault="00F80E65" w:rsidP="00F80E65">
      <w:pPr>
        <w:ind w:left="423"/>
      </w:pPr>
      <w:r>
        <w:rPr>
          <w:noProof/>
        </w:rPr>
        <w:drawing>
          <wp:inline distT="0" distB="0" distL="0" distR="0" wp14:anchorId="47D8D200" wp14:editId="63FD1BD2">
            <wp:extent cx="79375" cy="126365"/>
            <wp:effectExtent l="0" t="0" r="0" b="0"/>
            <wp:docPr id="499" name="Picture 499"/>
            <wp:cNvGraphicFramePr/>
            <a:graphic xmlns:a="http://schemas.openxmlformats.org/drawingml/2006/main">
              <a:graphicData uri="http://schemas.openxmlformats.org/drawingml/2006/picture">
                <pic:pic xmlns:pic="http://schemas.openxmlformats.org/drawingml/2006/picture">
                  <pic:nvPicPr>
                    <pic:cNvPr id="499" name="Picture 499"/>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Education provided on any visit that takes place during school hours </w:t>
      </w:r>
    </w:p>
    <w:p w14:paraId="014A5E14" w14:textId="77777777" w:rsidR="00F80E65" w:rsidRDefault="00F80E65" w:rsidP="00F80E65">
      <w:pPr>
        <w:ind w:left="423"/>
      </w:pPr>
      <w:r>
        <w:rPr>
          <w:noProof/>
        </w:rPr>
        <w:drawing>
          <wp:inline distT="0" distB="0" distL="0" distR="0" wp14:anchorId="00212E9F" wp14:editId="14062962">
            <wp:extent cx="79375" cy="126365"/>
            <wp:effectExtent l="0" t="0" r="0" b="0"/>
            <wp:docPr id="505" name="Picture 505"/>
            <wp:cNvGraphicFramePr/>
            <a:graphic xmlns:a="http://schemas.openxmlformats.org/drawingml/2006/main">
              <a:graphicData uri="http://schemas.openxmlformats.org/drawingml/2006/picture">
                <pic:pic xmlns:pic="http://schemas.openxmlformats.org/drawingml/2006/picture">
                  <pic:nvPicPr>
                    <pic:cNvPr id="505" name="Picture 505"/>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Education provided on any visit that takes place outside school hours if it is part of: </w:t>
      </w:r>
    </w:p>
    <w:p w14:paraId="1D07E076" w14:textId="77777777" w:rsidR="00F80E65" w:rsidRDefault="00F80E65" w:rsidP="00F80E65">
      <w:pPr>
        <w:numPr>
          <w:ilvl w:val="0"/>
          <w:numId w:val="3"/>
        </w:numPr>
        <w:ind w:left="706" w:hanging="293"/>
      </w:pPr>
      <w:r>
        <w:t xml:space="preserve">The National Curriculum  </w:t>
      </w:r>
    </w:p>
    <w:p w14:paraId="523AD560" w14:textId="77777777" w:rsidR="00F80E65" w:rsidRDefault="00F80E65" w:rsidP="00F80E65">
      <w:pPr>
        <w:numPr>
          <w:ilvl w:val="0"/>
          <w:numId w:val="3"/>
        </w:numPr>
        <w:ind w:left="706" w:hanging="293"/>
      </w:pPr>
      <w:r>
        <w:t xml:space="preserve">A syllabus for a prescribed public examination that the pupil is being prepared for at the school </w:t>
      </w:r>
    </w:p>
    <w:p w14:paraId="3618A64B" w14:textId="77777777" w:rsidR="00F80E65" w:rsidRDefault="00F80E65" w:rsidP="00F80E65">
      <w:pPr>
        <w:numPr>
          <w:ilvl w:val="0"/>
          <w:numId w:val="3"/>
        </w:numPr>
        <w:spacing w:after="84"/>
        <w:ind w:left="706" w:hanging="293"/>
      </w:pPr>
      <w:r>
        <w:t xml:space="preserve">Religious education </w:t>
      </w:r>
    </w:p>
    <w:p w14:paraId="6AB0684E" w14:textId="77777777" w:rsidR="00F80E65" w:rsidRDefault="00F80E65" w:rsidP="00F80E65">
      <w:pPr>
        <w:ind w:left="423"/>
      </w:pPr>
      <w:r>
        <w:rPr>
          <w:noProof/>
        </w:rPr>
        <w:drawing>
          <wp:inline distT="0" distB="0" distL="0" distR="0" wp14:anchorId="4B6E611B" wp14:editId="64901C1C">
            <wp:extent cx="79375" cy="126365"/>
            <wp:effectExtent l="0" t="0" r="0" b="0"/>
            <wp:docPr id="525" name="Picture 525"/>
            <wp:cNvGraphicFramePr/>
            <a:graphic xmlns:a="http://schemas.openxmlformats.org/drawingml/2006/main">
              <a:graphicData uri="http://schemas.openxmlformats.org/drawingml/2006/picture">
                <pic:pic xmlns:pic="http://schemas.openxmlformats.org/drawingml/2006/picture">
                  <pic:nvPicPr>
                    <pic:cNvPr id="525" name="Picture 525"/>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Supply teachers, covering for teachers who are absent from school, accompanying pupils on a residential visit </w:t>
      </w:r>
    </w:p>
    <w:p w14:paraId="0C9E691B" w14:textId="77777777" w:rsidR="00F80E65" w:rsidRDefault="00F80E65" w:rsidP="00F80E65">
      <w:pPr>
        <w:spacing w:after="95" w:line="259" w:lineRule="auto"/>
        <w:ind w:left="428" w:firstLine="0"/>
      </w:pPr>
      <w:r>
        <w:t xml:space="preserve"> </w:t>
      </w:r>
    </w:p>
    <w:p w14:paraId="3432F272" w14:textId="77777777" w:rsidR="00F80E65" w:rsidRDefault="00F80E65" w:rsidP="00F80E65">
      <w:pPr>
        <w:spacing w:after="97" w:line="259" w:lineRule="auto"/>
        <w:ind w:left="428" w:firstLine="0"/>
      </w:pPr>
      <w:r>
        <w:t xml:space="preserve"> </w:t>
      </w:r>
    </w:p>
    <w:p w14:paraId="218BDDC0" w14:textId="77777777" w:rsidR="00F80E65" w:rsidRDefault="00F80E65" w:rsidP="00F80E65">
      <w:pPr>
        <w:spacing w:after="95" w:line="259" w:lineRule="auto"/>
        <w:ind w:left="428" w:firstLine="0"/>
      </w:pPr>
      <w:r>
        <w:t xml:space="preserve"> </w:t>
      </w:r>
    </w:p>
    <w:p w14:paraId="0DC6DC87" w14:textId="77777777" w:rsidR="00F80E65" w:rsidRDefault="00F80E65" w:rsidP="00F80E65">
      <w:pPr>
        <w:spacing w:after="98" w:line="259" w:lineRule="auto"/>
        <w:ind w:left="428" w:firstLine="0"/>
      </w:pPr>
      <w:r>
        <w:t xml:space="preserve"> </w:t>
      </w:r>
    </w:p>
    <w:p w14:paraId="2106EF5A" w14:textId="77777777" w:rsidR="00F80E65" w:rsidRDefault="00F80E65" w:rsidP="00F80E65">
      <w:pPr>
        <w:spacing w:after="95" w:line="259" w:lineRule="auto"/>
        <w:ind w:left="428" w:firstLine="0"/>
      </w:pPr>
      <w:r>
        <w:t xml:space="preserve"> </w:t>
      </w:r>
    </w:p>
    <w:p w14:paraId="22190E0A" w14:textId="77777777" w:rsidR="00F80E65" w:rsidRDefault="00F80E65" w:rsidP="00F80E65">
      <w:pPr>
        <w:spacing w:after="97" w:line="259" w:lineRule="auto"/>
        <w:ind w:left="428" w:firstLine="0"/>
      </w:pPr>
      <w:r>
        <w:t xml:space="preserve"> </w:t>
      </w:r>
    </w:p>
    <w:p w14:paraId="363C4DE8" w14:textId="77777777" w:rsidR="00F80E65" w:rsidRDefault="00F80E65" w:rsidP="00F80E65">
      <w:pPr>
        <w:spacing w:after="0" w:line="259" w:lineRule="auto"/>
        <w:ind w:left="428" w:firstLine="0"/>
      </w:pPr>
      <w:r>
        <w:t xml:space="preserve"> </w:t>
      </w:r>
    </w:p>
    <w:p w14:paraId="42858091" w14:textId="77777777" w:rsidR="00F80E65" w:rsidRDefault="00F80E65" w:rsidP="00F80E65">
      <w:pPr>
        <w:pStyle w:val="Heading2"/>
        <w:spacing w:after="14"/>
        <w:ind w:left="423"/>
        <w:rPr>
          <w:color w:val="003399"/>
          <w:sz w:val="32"/>
        </w:rPr>
      </w:pPr>
    </w:p>
    <w:p w14:paraId="16A218DD" w14:textId="77777777" w:rsidR="00F80E65" w:rsidRDefault="00F80E65" w:rsidP="00F80E65">
      <w:pPr>
        <w:pStyle w:val="Heading2"/>
        <w:spacing w:after="14"/>
        <w:ind w:left="423"/>
      </w:pPr>
      <w:r>
        <w:rPr>
          <w:color w:val="003399"/>
          <w:sz w:val="32"/>
        </w:rPr>
        <w:t xml:space="preserve">6. Where charges can be made </w:t>
      </w:r>
    </w:p>
    <w:p w14:paraId="63A0961F" w14:textId="77777777" w:rsidR="00F80E65" w:rsidRDefault="00F80E65" w:rsidP="00F80E65">
      <w:pPr>
        <w:spacing w:after="224"/>
        <w:ind w:left="423"/>
      </w:pPr>
      <w:r>
        <w:t xml:space="preserve">Below we set out what we </w:t>
      </w:r>
      <w:r>
        <w:rPr>
          <w:b/>
        </w:rPr>
        <w:t>can</w:t>
      </w:r>
      <w:r>
        <w:t xml:space="preserve"> charge for:  </w:t>
      </w:r>
    </w:p>
    <w:p w14:paraId="22AC1A2D" w14:textId="77777777" w:rsidR="00F80E65" w:rsidRDefault="00F80E65" w:rsidP="00F80E65">
      <w:pPr>
        <w:pStyle w:val="Heading3"/>
        <w:ind w:left="423"/>
      </w:pPr>
      <w:r>
        <w:t xml:space="preserve">6.1   Education </w:t>
      </w:r>
    </w:p>
    <w:p w14:paraId="3F74EDF0" w14:textId="77777777" w:rsidR="00F80E65" w:rsidRDefault="00F80E65" w:rsidP="00F80E65">
      <w:pPr>
        <w:ind w:left="423"/>
      </w:pPr>
      <w:r>
        <w:rPr>
          <w:noProof/>
        </w:rPr>
        <w:drawing>
          <wp:inline distT="0" distB="0" distL="0" distR="0" wp14:anchorId="07933F48" wp14:editId="36EF7038">
            <wp:extent cx="79375" cy="126365"/>
            <wp:effectExtent l="0" t="0" r="0" b="0"/>
            <wp:docPr id="560" name="Picture 560"/>
            <wp:cNvGraphicFramePr/>
            <a:graphic xmlns:a="http://schemas.openxmlformats.org/drawingml/2006/main">
              <a:graphicData uri="http://schemas.openxmlformats.org/drawingml/2006/picture">
                <pic:pic xmlns:pic="http://schemas.openxmlformats.org/drawingml/2006/picture">
                  <pic:nvPicPr>
                    <pic:cNvPr id="560" name="Picture 560"/>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Any materials, books, instruments or equipment, where the child’s parent wishes him or her to own them </w:t>
      </w:r>
    </w:p>
    <w:p w14:paraId="03D8F5DF" w14:textId="77777777" w:rsidR="00F80E65" w:rsidRDefault="00F80E65" w:rsidP="00F80E65">
      <w:pPr>
        <w:ind w:left="423"/>
      </w:pPr>
      <w:r>
        <w:rPr>
          <w:noProof/>
        </w:rPr>
        <w:drawing>
          <wp:inline distT="0" distB="0" distL="0" distR="0" wp14:anchorId="1AB0DDA0" wp14:editId="0E330F55">
            <wp:extent cx="79375" cy="126365"/>
            <wp:effectExtent l="0" t="0" r="0" b="0"/>
            <wp:docPr id="567" name="Picture 567"/>
            <wp:cNvGraphicFramePr/>
            <a:graphic xmlns:a="http://schemas.openxmlformats.org/drawingml/2006/main">
              <a:graphicData uri="http://schemas.openxmlformats.org/drawingml/2006/picture">
                <pic:pic xmlns:pic="http://schemas.openxmlformats.org/drawingml/2006/picture">
                  <pic:nvPicPr>
                    <pic:cNvPr id="567" name="Picture 567"/>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Optional extras (see section 6.2) </w:t>
      </w:r>
    </w:p>
    <w:p w14:paraId="355D0BC8" w14:textId="77777777" w:rsidR="00F80E65" w:rsidRDefault="00F80E65" w:rsidP="00F80E65">
      <w:pPr>
        <w:ind w:left="423"/>
      </w:pPr>
      <w:r>
        <w:rPr>
          <w:noProof/>
        </w:rPr>
        <w:drawing>
          <wp:inline distT="0" distB="0" distL="0" distR="0" wp14:anchorId="57DFD8F0" wp14:editId="41925DB5">
            <wp:extent cx="79375" cy="126365"/>
            <wp:effectExtent l="0" t="0" r="0" b="0"/>
            <wp:docPr id="572" name="Picture 572"/>
            <wp:cNvGraphicFramePr/>
            <a:graphic xmlns:a="http://schemas.openxmlformats.org/drawingml/2006/main">
              <a:graphicData uri="http://schemas.openxmlformats.org/drawingml/2006/picture">
                <pic:pic xmlns:pic="http://schemas.openxmlformats.org/drawingml/2006/picture">
                  <pic:nvPicPr>
                    <pic:cNvPr id="572" name="Picture 572"/>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Music and vocal tuition, in limited circumstances (see section 6.3) </w:t>
      </w:r>
    </w:p>
    <w:p w14:paraId="4D99D218" w14:textId="77777777" w:rsidR="00F80E65" w:rsidRDefault="00F80E65" w:rsidP="00F80E65">
      <w:pPr>
        <w:ind w:left="423"/>
      </w:pPr>
      <w:r>
        <w:rPr>
          <w:noProof/>
        </w:rPr>
        <w:drawing>
          <wp:inline distT="0" distB="0" distL="0" distR="0" wp14:anchorId="2721BF86" wp14:editId="54BD3831">
            <wp:extent cx="79375" cy="126365"/>
            <wp:effectExtent l="0" t="0" r="0" b="0"/>
            <wp:docPr id="577" name="Picture 577"/>
            <wp:cNvGraphicFramePr/>
            <a:graphic xmlns:a="http://schemas.openxmlformats.org/drawingml/2006/main">
              <a:graphicData uri="http://schemas.openxmlformats.org/drawingml/2006/picture">
                <pic:pic xmlns:pic="http://schemas.openxmlformats.org/drawingml/2006/picture">
                  <pic:nvPicPr>
                    <pic:cNvPr id="577" name="Picture 577"/>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Certain early years provision </w:t>
      </w:r>
    </w:p>
    <w:p w14:paraId="211DC5C7" w14:textId="77777777" w:rsidR="00F80E65" w:rsidRDefault="00F80E65" w:rsidP="00F80E65">
      <w:pPr>
        <w:spacing w:after="228"/>
        <w:ind w:left="423"/>
      </w:pPr>
      <w:r>
        <w:rPr>
          <w:noProof/>
        </w:rPr>
        <w:drawing>
          <wp:inline distT="0" distB="0" distL="0" distR="0" wp14:anchorId="7A2198B2" wp14:editId="75EBF041">
            <wp:extent cx="79375" cy="126365"/>
            <wp:effectExtent l="0" t="0" r="0" b="0"/>
            <wp:docPr id="582" name="Picture 582"/>
            <wp:cNvGraphicFramePr/>
            <a:graphic xmlns:a="http://schemas.openxmlformats.org/drawingml/2006/main">
              <a:graphicData uri="http://schemas.openxmlformats.org/drawingml/2006/picture">
                <pic:pic xmlns:pic="http://schemas.openxmlformats.org/drawingml/2006/picture">
                  <pic:nvPicPr>
                    <pic:cNvPr id="582" name="Picture 582"/>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Community facilities  </w:t>
      </w:r>
    </w:p>
    <w:p w14:paraId="0E391BB8" w14:textId="77777777" w:rsidR="00F80E65" w:rsidRDefault="00F80E65" w:rsidP="00F80E65">
      <w:pPr>
        <w:pStyle w:val="Heading3"/>
        <w:ind w:left="423"/>
      </w:pPr>
      <w:r>
        <w:t xml:space="preserve">6.2   Optional extras </w:t>
      </w:r>
    </w:p>
    <w:p w14:paraId="3FE90CB4" w14:textId="77777777" w:rsidR="00F80E65" w:rsidRDefault="00F80E65" w:rsidP="00F80E65">
      <w:pPr>
        <w:ind w:left="423"/>
      </w:pPr>
      <w:r>
        <w:t xml:space="preserve">We are able to charge for activities known as ‘optional extras.’ In these cases, schools can charge for providing materials, books, instruments or equipment. The following are optional extras: </w:t>
      </w:r>
    </w:p>
    <w:p w14:paraId="6A992B55" w14:textId="77777777" w:rsidR="00F80E65" w:rsidRDefault="00F80E65" w:rsidP="00F80E65">
      <w:pPr>
        <w:ind w:left="423"/>
      </w:pPr>
      <w:r>
        <w:rPr>
          <w:noProof/>
        </w:rPr>
        <w:drawing>
          <wp:inline distT="0" distB="0" distL="0" distR="0" wp14:anchorId="776CD6BC" wp14:editId="2576E482">
            <wp:extent cx="79375" cy="126365"/>
            <wp:effectExtent l="0" t="0" r="0" b="0"/>
            <wp:docPr id="603" name="Picture 603"/>
            <wp:cNvGraphicFramePr/>
            <a:graphic xmlns:a="http://schemas.openxmlformats.org/drawingml/2006/main">
              <a:graphicData uri="http://schemas.openxmlformats.org/drawingml/2006/picture">
                <pic:pic xmlns:pic="http://schemas.openxmlformats.org/drawingml/2006/picture">
                  <pic:nvPicPr>
                    <pic:cNvPr id="603" name="Picture 603"/>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Education provided outside of school time that is not part of: </w:t>
      </w:r>
    </w:p>
    <w:p w14:paraId="112042D5" w14:textId="77777777" w:rsidR="00F80E65" w:rsidRDefault="00F80E65" w:rsidP="00F80E65">
      <w:pPr>
        <w:numPr>
          <w:ilvl w:val="0"/>
          <w:numId w:val="4"/>
        </w:numPr>
        <w:ind w:left="706" w:hanging="293"/>
      </w:pPr>
      <w:r>
        <w:t xml:space="preserve">The National Curriculum </w:t>
      </w:r>
    </w:p>
    <w:p w14:paraId="1DB0AEE3" w14:textId="77777777" w:rsidR="00F80E65" w:rsidRDefault="00F80E65" w:rsidP="00F80E65">
      <w:pPr>
        <w:numPr>
          <w:ilvl w:val="0"/>
          <w:numId w:val="4"/>
        </w:numPr>
        <w:ind w:left="706" w:hanging="293"/>
      </w:pPr>
      <w:r>
        <w:t xml:space="preserve">A syllabus for a prescribed public examination that the pupil is being prepared for at the school </w:t>
      </w:r>
    </w:p>
    <w:p w14:paraId="1E31F536" w14:textId="77777777" w:rsidR="00F80E65" w:rsidRDefault="00F80E65" w:rsidP="00F80E65">
      <w:pPr>
        <w:numPr>
          <w:ilvl w:val="0"/>
          <w:numId w:val="4"/>
        </w:numPr>
        <w:spacing w:after="87"/>
        <w:ind w:left="706" w:hanging="293"/>
      </w:pPr>
      <w:r>
        <w:t xml:space="preserve">Religious education  </w:t>
      </w:r>
    </w:p>
    <w:p w14:paraId="7D98DBAD" w14:textId="77777777" w:rsidR="00F80E65" w:rsidRDefault="00F80E65" w:rsidP="00F80E65">
      <w:pPr>
        <w:ind w:left="423"/>
      </w:pPr>
      <w:r>
        <w:rPr>
          <w:noProof/>
        </w:rPr>
        <w:drawing>
          <wp:inline distT="0" distB="0" distL="0" distR="0" wp14:anchorId="5D290C97" wp14:editId="0AD4F3FF">
            <wp:extent cx="79375" cy="126365"/>
            <wp:effectExtent l="0" t="0" r="0" b="0"/>
            <wp:docPr id="622" name="Picture 622"/>
            <wp:cNvGraphicFramePr/>
            <a:graphic xmlns:a="http://schemas.openxmlformats.org/drawingml/2006/main">
              <a:graphicData uri="http://schemas.openxmlformats.org/drawingml/2006/picture">
                <pic:pic xmlns:pic="http://schemas.openxmlformats.org/drawingml/2006/picture">
                  <pic:nvPicPr>
                    <pic:cNvPr id="622" name="Picture 622"/>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Examination entry fee(s) if the registered pupil has not been prepared for the examination(s) at the school </w:t>
      </w:r>
    </w:p>
    <w:p w14:paraId="6C306B7D" w14:textId="77777777" w:rsidR="00F80E65" w:rsidRDefault="00F80E65" w:rsidP="00F80E65">
      <w:pPr>
        <w:ind w:left="423"/>
      </w:pPr>
      <w:r>
        <w:rPr>
          <w:noProof/>
        </w:rPr>
        <w:drawing>
          <wp:inline distT="0" distB="0" distL="0" distR="0" wp14:anchorId="26A129C5" wp14:editId="0FCC43E2">
            <wp:extent cx="79375" cy="127000"/>
            <wp:effectExtent l="0" t="0" r="0" b="0"/>
            <wp:docPr id="628" name="Picture 628"/>
            <wp:cNvGraphicFramePr/>
            <a:graphic xmlns:a="http://schemas.openxmlformats.org/drawingml/2006/main">
              <a:graphicData uri="http://schemas.openxmlformats.org/drawingml/2006/picture">
                <pic:pic xmlns:pic="http://schemas.openxmlformats.org/drawingml/2006/picture">
                  <pic:nvPicPr>
                    <pic:cNvPr id="628" name="Picture 628"/>
                    <pic:cNvPicPr/>
                  </pic:nvPicPr>
                  <pic:blipFill>
                    <a:blip r:embed="rId11"/>
                    <a:stretch>
                      <a:fillRect/>
                    </a:stretch>
                  </pic:blipFill>
                  <pic:spPr>
                    <a:xfrm>
                      <a:off x="0" y="0"/>
                      <a:ext cx="79375" cy="127000"/>
                    </a:xfrm>
                    <a:prstGeom prst="rect">
                      <a:avLst/>
                    </a:prstGeom>
                  </pic:spPr>
                </pic:pic>
              </a:graphicData>
            </a:graphic>
          </wp:inline>
        </w:drawing>
      </w:r>
      <w:r>
        <w:rPr>
          <w:rFonts w:ascii="Arial" w:eastAsia="Arial" w:hAnsi="Arial" w:cs="Arial"/>
        </w:rPr>
        <w:t xml:space="preserve"> </w:t>
      </w:r>
      <w:r>
        <w:t xml:space="preserve">Transport (other than transport that is required to take the pupil to school or to other premises where the local authority or governing board has arranged for the pupil to be provided with education) </w:t>
      </w:r>
    </w:p>
    <w:p w14:paraId="18988D21" w14:textId="77777777" w:rsidR="00F80E65" w:rsidRDefault="00F80E65" w:rsidP="00F80E65">
      <w:pPr>
        <w:ind w:left="423"/>
      </w:pPr>
      <w:r>
        <w:rPr>
          <w:noProof/>
        </w:rPr>
        <w:drawing>
          <wp:inline distT="0" distB="0" distL="0" distR="0" wp14:anchorId="2A54FC5C" wp14:editId="1962254C">
            <wp:extent cx="79375" cy="126366"/>
            <wp:effectExtent l="0" t="0" r="0" b="0"/>
            <wp:docPr id="636" name="Picture 636"/>
            <wp:cNvGraphicFramePr/>
            <a:graphic xmlns:a="http://schemas.openxmlformats.org/drawingml/2006/main">
              <a:graphicData uri="http://schemas.openxmlformats.org/drawingml/2006/picture">
                <pic:pic xmlns:pic="http://schemas.openxmlformats.org/drawingml/2006/picture">
                  <pic:nvPicPr>
                    <pic:cNvPr id="636" name="Picture 636"/>
                    <pic:cNvPicPr/>
                  </pic:nvPicPr>
                  <pic:blipFill>
                    <a:blip r:embed="rId11"/>
                    <a:stretch>
                      <a:fillRect/>
                    </a:stretch>
                  </pic:blipFill>
                  <pic:spPr>
                    <a:xfrm>
                      <a:off x="0" y="0"/>
                      <a:ext cx="79375" cy="126366"/>
                    </a:xfrm>
                    <a:prstGeom prst="rect">
                      <a:avLst/>
                    </a:prstGeom>
                  </pic:spPr>
                </pic:pic>
              </a:graphicData>
            </a:graphic>
          </wp:inline>
        </w:drawing>
      </w:r>
      <w:r>
        <w:rPr>
          <w:rFonts w:ascii="Arial" w:eastAsia="Arial" w:hAnsi="Arial" w:cs="Arial"/>
        </w:rPr>
        <w:t xml:space="preserve"> </w:t>
      </w:r>
      <w:r>
        <w:t xml:space="preserve">Board and lodging for a pupil on a residential visit </w:t>
      </w:r>
    </w:p>
    <w:p w14:paraId="2F6AE210" w14:textId="77777777" w:rsidR="00F80E65" w:rsidRDefault="00F80E65" w:rsidP="00F80E65">
      <w:pPr>
        <w:ind w:left="423"/>
      </w:pPr>
      <w:r>
        <w:rPr>
          <w:noProof/>
        </w:rPr>
        <w:drawing>
          <wp:inline distT="0" distB="0" distL="0" distR="0" wp14:anchorId="653DA036" wp14:editId="08381C06">
            <wp:extent cx="79375" cy="126366"/>
            <wp:effectExtent l="0" t="0" r="0" b="0"/>
            <wp:docPr id="641" name="Picture 641"/>
            <wp:cNvGraphicFramePr/>
            <a:graphic xmlns:a="http://schemas.openxmlformats.org/drawingml/2006/main">
              <a:graphicData uri="http://schemas.openxmlformats.org/drawingml/2006/picture">
                <pic:pic xmlns:pic="http://schemas.openxmlformats.org/drawingml/2006/picture">
                  <pic:nvPicPr>
                    <pic:cNvPr id="641" name="Picture 641"/>
                    <pic:cNvPicPr/>
                  </pic:nvPicPr>
                  <pic:blipFill>
                    <a:blip r:embed="rId11"/>
                    <a:stretch>
                      <a:fillRect/>
                    </a:stretch>
                  </pic:blipFill>
                  <pic:spPr>
                    <a:xfrm>
                      <a:off x="0" y="0"/>
                      <a:ext cx="79375" cy="126366"/>
                    </a:xfrm>
                    <a:prstGeom prst="rect">
                      <a:avLst/>
                    </a:prstGeom>
                  </pic:spPr>
                </pic:pic>
              </a:graphicData>
            </a:graphic>
          </wp:inline>
        </w:drawing>
      </w:r>
      <w:r>
        <w:rPr>
          <w:rFonts w:ascii="Arial" w:eastAsia="Arial" w:hAnsi="Arial" w:cs="Arial"/>
        </w:rPr>
        <w:t xml:space="preserve"> </w:t>
      </w:r>
      <w:r>
        <w:t xml:space="preserve">Extended day services offered to pupils (such as breakfast clubs, after-school clubs, tea and supervised homework sessions)  </w:t>
      </w:r>
    </w:p>
    <w:p w14:paraId="326F46B2" w14:textId="77777777" w:rsidR="00F80E65" w:rsidRDefault="00F80E65" w:rsidP="00F80E65">
      <w:pPr>
        <w:ind w:left="423"/>
      </w:pPr>
      <w:r>
        <w:t xml:space="preserve">When calculating the cost of optional extras, an amount may be included in relation to:  </w:t>
      </w:r>
    </w:p>
    <w:p w14:paraId="71F7EE0E" w14:textId="77777777" w:rsidR="00F80E65" w:rsidRDefault="00F80E65" w:rsidP="00F80E65">
      <w:pPr>
        <w:ind w:left="423"/>
      </w:pPr>
      <w:r>
        <w:rPr>
          <w:noProof/>
        </w:rPr>
        <w:drawing>
          <wp:inline distT="0" distB="0" distL="0" distR="0" wp14:anchorId="6B97D4F0" wp14:editId="3AD0F552">
            <wp:extent cx="79375" cy="126366"/>
            <wp:effectExtent l="0" t="0" r="0" b="0"/>
            <wp:docPr id="653" name="Picture 653"/>
            <wp:cNvGraphicFramePr/>
            <a:graphic xmlns:a="http://schemas.openxmlformats.org/drawingml/2006/main">
              <a:graphicData uri="http://schemas.openxmlformats.org/drawingml/2006/picture">
                <pic:pic xmlns:pic="http://schemas.openxmlformats.org/drawingml/2006/picture">
                  <pic:nvPicPr>
                    <pic:cNvPr id="653" name="Picture 653"/>
                    <pic:cNvPicPr/>
                  </pic:nvPicPr>
                  <pic:blipFill>
                    <a:blip r:embed="rId11"/>
                    <a:stretch>
                      <a:fillRect/>
                    </a:stretch>
                  </pic:blipFill>
                  <pic:spPr>
                    <a:xfrm>
                      <a:off x="0" y="0"/>
                      <a:ext cx="79375" cy="126366"/>
                    </a:xfrm>
                    <a:prstGeom prst="rect">
                      <a:avLst/>
                    </a:prstGeom>
                  </pic:spPr>
                </pic:pic>
              </a:graphicData>
            </a:graphic>
          </wp:inline>
        </w:drawing>
      </w:r>
      <w:r>
        <w:rPr>
          <w:rFonts w:ascii="Arial" w:eastAsia="Arial" w:hAnsi="Arial" w:cs="Arial"/>
        </w:rPr>
        <w:t xml:space="preserve"> </w:t>
      </w:r>
      <w:r>
        <w:t xml:space="preserve">Any materials, books, instruments or equipment provided in connection with the optional extra </w:t>
      </w:r>
    </w:p>
    <w:p w14:paraId="4F7495A8" w14:textId="77777777" w:rsidR="00F80E65" w:rsidRDefault="00F80E65" w:rsidP="00F80E65">
      <w:pPr>
        <w:ind w:left="423"/>
      </w:pPr>
      <w:r>
        <w:rPr>
          <w:noProof/>
        </w:rPr>
        <w:drawing>
          <wp:inline distT="0" distB="0" distL="0" distR="0" wp14:anchorId="7D60279F" wp14:editId="6CDD00FC">
            <wp:extent cx="79375" cy="127000"/>
            <wp:effectExtent l="0" t="0" r="0" b="0"/>
            <wp:docPr id="660" name="Picture 660"/>
            <wp:cNvGraphicFramePr/>
            <a:graphic xmlns:a="http://schemas.openxmlformats.org/drawingml/2006/main">
              <a:graphicData uri="http://schemas.openxmlformats.org/drawingml/2006/picture">
                <pic:pic xmlns:pic="http://schemas.openxmlformats.org/drawingml/2006/picture">
                  <pic:nvPicPr>
                    <pic:cNvPr id="660" name="Picture 660"/>
                    <pic:cNvPicPr/>
                  </pic:nvPicPr>
                  <pic:blipFill>
                    <a:blip r:embed="rId11"/>
                    <a:stretch>
                      <a:fillRect/>
                    </a:stretch>
                  </pic:blipFill>
                  <pic:spPr>
                    <a:xfrm>
                      <a:off x="0" y="0"/>
                      <a:ext cx="79375" cy="127000"/>
                    </a:xfrm>
                    <a:prstGeom prst="rect">
                      <a:avLst/>
                    </a:prstGeom>
                  </pic:spPr>
                </pic:pic>
              </a:graphicData>
            </a:graphic>
          </wp:inline>
        </w:drawing>
      </w:r>
      <w:r>
        <w:rPr>
          <w:rFonts w:ascii="Arial" w:eastAsia="Arial" w:hAnsi="Arial" w:cs="Arial"/>
        </w:rPr>
        <w:t xml:space="preserve"> </w:t>
      </w:r>
      <w:r>
        <w:t xml:space="preserve">The cost of buildings and accommodation </w:t>
      </w:r>
    </w:p>
    <w:p w14:paraId="469E3090" w14:textId="77777777" w:rsidR="00F80E65" w:rsidRDefault="00F80E65" w:rsidP="00F80E65">
      <w:pPr>
        <w:ind w:left="423"/>
      </w:pPr>
      <w:r>
        <w:rPr>
          <w:noProof/>
        </w:rPr>
        <w:drawing>
          <wp:inline distT="0" distB="0" distL="0" distR="0" wp14:anchorId="757BB80F" wp14:editId="265102AC">
            <wp:extent cx="79375" cy="127000"/>
            <wp:effectExtent l="0" t="0" r="0" b="0"/>
            <wp:docPr id="665" name="Picture 665"/>
            <wp:cNvGraphicFramePr/>
            <a:graphic xmlns:a="http://schemas.openxmlformats.org/drawingml/2006/main">
              <a:graphicData uri="http://schemas.openxmlformats.org/drawingml/2006/picture">
                <pic:pic xmlns:pic="http://schemas.openxmlformats.org/drawingml/2006/picture">
                  <pic:nvPicPr>
                    <pic:cNvPr id="665" name="Picture 665"/>
                    <pic:cNvPicPr/>
                  </pic:nvPicPr>
                  <pic:blipFill>
                    <a:blip r:embed="rId11"/>
                    <a:stretch>
                      <a:fillRect/>
                    </a:stretch>
                  </pic:blipFill>
                  <pic:spPr>
                    <a:xfrm>
                      <a:off x="0" y="0"/>
                      <a:ext cx="79375" cy="127000"/>
                    </a:xfrm>
                    <a:prstGeom prst="rect">
                      <a:avLst/>
                    </a:prstGeom>
                  </pic:spPr>
                </pic:pic>
              </a:graphicData>
            </a:graphic>
          </wp:inline>
        </w:drawing>
      </w:r>
      <w:r>
        <w:rPr>
          <w:rFonts w:ascii="Arial" w:eastAsia="Arial" w:hAnsi="Arial" w:cs="Arial"/>
        </w:rPr>
        <w:t xml:space="preserve"> </w:t>
      </w:r>
      <w:r>
        <w:t xml:space="preserve">Non-teaching staff </w:t>
      </w:r>
    </w:p>
    <w:p w14:paraId="3DB9D8AF" w14:textId="77777777" w:rsidR="00F80E65" w:rsidRDefault="00F80E65" w:rsidP="00F80E65">
      <w:pPr>
        <w:ind w:left="423"/>
      </w:pPr>
      <w:r>
        <w:rPr>
          <w:noProof/>
        </w:rPr>
        <w:drawing>
          <wp:inline distT="0" distB="0" distL="0" distR="0" wp14:anchorId="0CE057A1" wp14:editId="158E787C">
            <wp:extent cx="79375" cy="126365"/>
            <wp:effectExtent l="0" t="0" r="0" b="0"/>
            <wp:docPr id="672" name="Picture 672"/>
            <wp:cNvGraphicFramePr/>
            <a:graphic xmlns:a="http://schemas.openxmlformats.org/drawingml/2006/main">
              <a:graphicData uri="http://schemas.openxmlformats.org/drawingml/2006/picture">
                <pic:pic xmlns:pic="http://schemas.openxmlformats.org/drawingml/2006/picture">
                  <pic:nvPicPr>
                    <pic:cNvPr id="672" name="Picture 672"/>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Teaching staff engaged under contracts for services purely to provide an optional extra (including supply teachers engaged specifically to provide the optional extra) </w:t>
      </w:r>
    </w:p>
    <w:p w14:paraId="1DBA7948" w14:textId="77777777" w:rsidR="00F80E65" w:rsidRDefault="00F80E65" w:rsidP="00F80E65">
      <w:pPr>
        <w:ind w:left="423"/>
      </w:pPr>
      <w:r>
        <w:rPr>
          <w:noProof/>
        </w:rPr>
        <w:lastRenderedPageBreak/>
        <w:drawing>
          <wp:inline distT="0" distB="0" distL="0" distR="0" wp14:anchorId="15B0DAFB" wp14:editId="3CCD8FEC">
            <wp:extent cx="79375" cy="126365"/>
            <wp:effectExtent l="0" t="0" r="0" b="0"/>
            <wp:docPr id="692" name="Picture 692"/>
            <wp:cNvGraphicFramePr/>
            <a:graphic xmlns:a="http://schemas.openxmlformats.org/drawingml/2006/main">
              <a:graphicData uri="http://schemas.openxmlformats.org/drawingml/2006/picture">
                <pic:pic xmlns:pic="http://schemas.openxmlformats.org/drawingml/2006/picture">
                  <pic:nvPicPr>
                    <pic:cNvPr id="692" name="Picture 692"/>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The cost, or an appropriate proportion of the costs, for teaching staff employed to provide tuition in playing a musical instrument, or vocal tuition, where the tuition is an optional extra </w:t>
      </w:r>
    </w:p>
    <w:p w14:paraId="15CB927B" w14:textId="77777777" w:rsidR="00F80E65" w:rsidRDefault="00F80E65" w:rsidP="00F80E65">
      <w:pPr>
        <w:ind w:left="423"/>
      </w:pPr>
      <w:r>
        <w:t xml:space="preserve">Any charge made in respect of individual pupils will not be greater than the actual cost of providing the optional extra activity, divided equally by the number of pupils participating.  </w:t>
      </w:r>
    </w:p>
    <w:p w14:paraId="3DBF2B8F" w14:textId="77777777" w:rsidR="00F80E65" w:rsidRDefault="00F80E65" w:rsidP="00F80E65">
      <w:pPr>
        <w:ind w:left="423"/>
      </w:pPr>
      <w:r>
        <w:t xml:space="preserve">Any charge will not include an element of subsidy for any other pupils who wish to take part in the activity but whose parents are unwilling or unable to pay the full charge.  </w:t>
      </w:r>
    </w:p>
    <w:p w14:paraId="69F6F399" w14:textId="77777777" w:rsidR="00F80E65" w:rsidRDefault="00F80E65" w:rsidP="00F80E65">
      <w:pPr>
        <w:ind w:left="423"/>
      </w:pPr>
      <w:r>
        <w:t xml:space="preserve">In cases where a small proportion of the activity takes place during school hours, the charge cannot include the cost of alternative provision for those pupils who do not wish to participate.  </w:t>
      </w:r>
    </w:p>
    <w:p w14:paraId="41EC2EF1" w14:textId="77777777" w:rsidR="00F80E65" w:rsidRDefault="00F80E65" w:rsidP="00F80E65">
      <w:pPr>
        <w:spacing w:after="231"/>
        <w:ind w:left="423"/>
      </w:pPr>
      <w:r>
        <w:t xml:space="preserve">Parental agreement is necessary for the provision of an optional extra which is to be charged for.  </w:t>
      </w:r>
    </w:p>
    <w:p w14:paraId="1CD19EC8" w14:textId="77777777" w:rsidR="00F80E65" w:rsidRDefault="00F80E65" w:rsidP="00F80E65">
      <w:pPr>
        <w:pStyle w:val="Heading3"/>
        <w:ind w:left="423"/>
      </w:pPr>
      <w:r>
        <w:t xml:space="preserve">6.3   Music tuition </w:t>
      </w:r>
    </w:p>
    <w:p w14:paraId="30C52038" w14:textId="77777777" w:rsidR="00F80E65" w:rsidRDefault="00F80E65" w:rsidP="00F80E65">
      <w:pPr>
        <w:ind w:left="423"/>
      </w:pPr>
      <w:r>
        <w:t xml:space="preserve">Schools can charge for vocal or instrumental tuition provided either individually or to groups of pupils, provided that the tuition is provided at the request of the pupil’s parent. </w:t>
      </w:r>
    </w:p>
    <w:p w14:paraId="1571DBB7" w14:textId="77777777" w:rsidR="00F80E65" w:rsidRDefault="00F80E65" w:rsidP="00F80E65">
      <w:pPr>
        <w:ind w:left="423"/>
      </w:pPr>
      <w:r>
        <w:t xml:space="preserve">Charges may not exceed the cost of the provision, including the cost of the staff giving the tuition.  </w:t>
      </w:r>
    </w:p>
    <w:p w14:paraId="4C06A703" w14:textId="77777777" w:rsidR="00F80E65" w:rsidRDefault="00F80E65" w:rsidP="00F80E65">
      <w:pPr>
        <w:ind w:left="423"/>
      </w:pPr>
      <w:r>
        <w:t xml:space="preserve">Charges cannot be made: </w:t>
      </w:r>
    </w:p>
    <w:p w14:paraId="36420C63" w14:textId="77777777" w:rsidR="00F80E65" w:rsidRDefault="00F80E65" w:rsidP="00F80E65">
      <w:pPr>
        <w:ind w:left="423"/>
      </w:pPr>
      <w:r>
        <w:rPr>
          <w:noProof/>
        </w:rPr>
        <w:drawing>
          <wp:inline distT="0" distB="0" distL="0" distR="0" wp14:anchorId="3517282D" wp14:editId="546D1F36">
            <wp:extent cx="79375" cy="126365"/>
            <wp:effectExtent l="0" t="0" r="0" b="0"/>
            <wp:docPr id="733" name="Picture 733"/>
            <wp:cNvGraphicFramePr/>
            <a:graphic xmlns:a="http://schemas.openxmlformats.org/drawingml/2006/main">
              <a:graphicData uri="http://schemas.openxmlformats.org/drawingml/2006/picture">
                <pic:pic xmlns:pic="http://schemas.openxmlformats.org/drawingml/2006/picture">
                  <pic:nvPicPr>
                    <pic:cNvPr id="733" name="Picture 733"/>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If the teaching is an essential part of the National Curriculum  </w:t>
      </w:r>
    </w:p>
    <w:p w14:paraId="1EE1F3D4" w14:textId="77777777" w:rsidR="00F80E65" w:rsidRDefault="00F80E65" w:rsidP="00F80E65">
      <w:pPr>
        <w:ind w:left="423"/>
      </w:pPr>
      <w:r>
        <w:rPr>
          <w:noProof/>
        </w:rPr>
        <w:drawing>
          <wp:inline distT="0" distB="0" distL="0" distR="0" wp14:anchorId="795344CA" wp14:editId="0A82E1FC">
            <wp:extent cx="79375" cy="126365"/>
            <wp:effectExtent l="0" t="0" r="0" b="0"/>
            <wp:docPr id="738" name="Picture 738"/>
            <wp:cNvGraphicFramePr/>
            <a:graphic xmlns:a="http://schemas.openxmlformats.org/drawingml/2006/main">
              <a:graphicData uri="http://schemas.openxmlformats.org/drawingml/2006/picture">
                <pic:pic xmlns:pic="http://schemas.openxmlformats.org/drawingml/2006/picture">
                  <pic:nvPicPr>
                    <pic:cNvPr id="738" name="Picture 738"/>
                    <pic:cNvPicPr/>
                  </pic:nvPicPr>
                  <pic:blipFill>
                    <a:blip r:embed="rId11"/>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If the teaching is provided under the first access to the Key Stage 2 instrumental and vocal tuition programme </w:t>
      </w:r>
    </w:p>
    <w:p w14:paraId="5D53D8E4" w14:textId="77777777" w:rsidR="00F80E65" w:rsidRDefault="00F80E65" w:rsidP="00F80E65">
      <w:pPr>
        <w:spacing w:after="225"/>
        <w:ind w:left="423"/>
      </w:pPr>
      <w:r>
        <w:rPr>
          <w:noProof/>
        </w:rPr>
        <w:drawing>
          <wp:inline distT="0" distB="0" distL="0" distR="0" wp14:anchorId="5A2449E7" wp14:editId="3D33F617">
            <wp:extent cx="79375" cy="126366"/>
            <wp:effectExtent l="0" t="0" r="0" b="0"/>
            <wp:docPr id="746" name="Picture 746"/>
            <wp:cNvGraphicFramePr/>
            <a:graphic xmlns:a="http://schemas.openxmlformats.org/drawingml/2006/main">
              <a:graphicData uri="http://schemas.openxmlformats.org/drawingml/2006/picture">
                <pic:pic xmlns:pic="http://schemas.openxmlformats.org/drawingml/2006/picture">
                  <pic:nvPicPr>
                    <pic:cNvPr id="746" name="Picture 746"/>
                    <pic:cNvPicPr/>
                  </pic:nvPicPr>
                  <pic:blipFill>
                    <a:blip r:embed="rId11"/>
                    <a:stretch>
                      <a:fillRect/>
                    </a:stretch>
                  </pic:blipFill>
                  <pic:spPr>
                    <a:xfrm>
                      <a:off x="0" y="0"/>
                      <a:ext cx="79375" cy="126366"/>
                    </a:xfrm>
                    <a:prstGeom prst="rect">
                      <a:avLst/>
                    </a:prstGeom>
                  </pic:spPr>
                </pic:pic>
              </a:graphicData>
            </a:graphic>
          </wp:inline>
        </w:drawing>
      </w:r>
      <w:r>
        <w:rPr>
          <w:rFonts w:ascii="Arial" w:eastAsia="Arial" w:hAnsi="Arial" w:cs="Arial"/>
        </w:rPr>
        <w:t xml:space="preserve"> </w:t>
      </w:r>
      <w:r>
        <w:t xml:space="preserve">For a pupil who is looked after by a local authority  </w:t>
      </w:r>
    </w:p>
    <w:p w14:paraId="74B48A9A" w14:textId="77777777" w:rsidR="00F80E65" w:rsidRDefault="00F80E65" w:rsidP="00F80E65">
      <w:pPr>
        <w:pStyle w:val="Heading3"/>
        <w:ind w:left="423"/>
      </w:pPr>
      <w:r>
        <w:t xml:space="preserve">6.4   Residential visits </w:t>
      </w:r>
    </w:p>
    <w:p w14:paraId="4D3625BD" w14:textId="77777777" w:rsidR="00F80E65" w:rsidRDefault="00F80E65" w:rsidP="00F80E65">
      <w:pPr>
        <w:ind w:left="423"/>
      </w:pPr>
      <w:r>
        <w:t xml:space="preserve">We can charge for board and lodging on residential visits, but the charge must not exceed the actual cost.   </w:t>
      </w:r>
    </w:p>
    <w:p w14:paraId="31529DCD" w14:textId="77777777" w:rsidR="00F80E65" w:rsidRDefault="00F80E65" w:rsidP="00F80E65">
      <w:pPr>
        <w:spacing w:after="208" w:line="259" w:lineRule="auto"/>
        <w:ind w:left="428" w:firstLine="0"/>
      </w:pPr>
      <w:r>
        <w:t xml:space="preserve"> </w:t>
      </w:r>
    </w:p>
    <w:p w14:paraId="497C88A7" w14:textId="77777777" w:rsidR="00F80E65" w:rsidRDefault="00F80E65" w:rsidP="00F80E65">
      <w:pPr>
        <w:pStyle w:val="Heading1"/>
        <w:ind w:left="423"/>
      </w:pPr>
      <w:r>
        <w:t xml:space="preserve">7. Voluntary contributions </w:t>
      </w:r>
    </w:p>
    <w:p w14:paraId="49935DF0" w14:textId="77777777" w:rsidR="00F80E65" w:rsidRDefault="00F80E65" w:rsidP="00F80E65">
      <w:pPr>
        <w:ind w:left="423"/>
      </w:pPr>
      <w:r>
        <w:t xml:space="preserve">As an exception to the requirements set out in section 5 of this policy, the school is able to ask for voluntary contributions from parents to fund activities which would not otherwise be possible.  </w:t>
      </w:r>
    </w:p>
    <w:p w14:paraId="35878FEA" w14:textId="77777777" w:rsidR="00F80E65" w:rsidRDefault="00F80E65" w:rsidP="00F80E65">
      <w:pPr>
        <w:ind w:left="423"/>
      </w:pPr>
      <w:r>
        <w:t xml:space="preserve">Some activities for which the school may ask parents for voluntary contributions include: School trips, sports activities and clubs. </w:t>
      </w:r>
    </w:p>
    <w:p w14:paraId="2CA8C1AD" w14:textId="77777777" w:rsidR="00F80E65" w:rsidRDefault="00F80E65" w:rsidP="00F80E65">
      <w:pPr>
        <w:spacing w:after="81" w:line="272" w:lineRule="auto"/>
        <w:ind w:left="428" w:right="24" w:firstLine="0"/>
        <w:jc w:val="both"/>
      </w:pPr>
      <w:r>
        <w:rPr>
          <w:b/>
        </w:rPr>
        <w:t>There is no obligation for parents to make any contribution, and no child will be excluded from an activity if their parents are unwilling or unable to pay</w:t>
      </w:r>
      <w:r>
        <w:t xml:space="preserve">.  If the school is unable to raise enough funds for an activity or visit then it will be cancelled. </w:t>
      </w:r>
    </w:p>
    <w:p w14:paraId="611AD021" w14:textId="77777777" w:rsidR="00F80E65" w:rsidRDefault="00F80E65" w:rsidP="00F80E65">
      <w:pPr>
        <w:spacing w:after="169" w:line="259" w:lineRule="auto"/>
        <w:ind w:left="428" w:firstLine="0"/>
      </w:pPr>
      <w:r>
        <w:t xml:space="preserve"> </w:t>
      </w:r>
    </w:p>
    <w:p w14:paraId="5CAF6A5D" w14:textId="77777777" w:rsidR="00F80E65" w:rsidRDefault="00F80E65" w:rsidP="00F80E65">
      <w:pPr>
        <w:pStyle w:val="Heading2"/>
        <w:spacing w:after="14"/>
        <w:ind w:left="423"/>
      </w:pPr>
      <w:r>
        <w:rPr>
          <w:color w:val="003399"/>
          <w:sz w:val="32"/>
        </w:rPr>
        <w:lastRenderedPageBreak/>
        <w:t xml:space="preserve">8. Activities we charge for  </w:t>
      </w:r>
    </w:p>
    <w:p w14:paraId="50904C99" w14:textId="77777777" w:rsidR="00F80E65" w:rsidRDefault="00F80E65" w:rsidP="00F80E65">
      <w:pPr>
        <w:spacing w:after="10"/>
        <w:ind w:left="423"/>
      </w:pPr>
      <w:r>
        <w:t xml:space="preserve">The school will charge for the following activities:  </w:t>
      </w:r>
    </w:p>
    <w:p w14:paraId="4AD7691E" w14:textId="77777777" w:rsidR="00F80E65" w:rsidRDefault="00F80E65" w:rsidP="00F80E65">
      <w:pPr>
        <w:spacing w:after="0" w:line="259" w:lineRule="auto"/>
        <w:ind w:left="428" w:firstLine="0"/>
      </w:pPr>
      <w:r>
        <w:t xml:space="preserve"> </w:t>
      </w:r>
    </w:p>
    <w:p w14:paraId="44E86E14" w14:textId="77777777" w:rsidR="00F80E65" w:rsidRDefault="00F80E65" w:rsidP="00F80E65">
      <w:pPr>
        <w:numPr>
          <w:ilvl w:val="0"/>
          <w:numId w:val="5"/>
        </w:numPr>
        <w:spacing w:after="10"/>
        <w:ind w:hanging="264"/>
      </w:pPr>
      <w:r>
        <w:t xml:space="preserve">School Trips. </w:t>
      </w:r>
    </w:p>
    <w:p w14:paraId="23D3C85D" w14:textId="77777777" w:rsidR="00F80E65" w:rsidRDefault="00F80E65" w:rsidP="00F80E65">
      <w:pPr>
        <w:ind w:right="260"/>
      </w:pPr>
      <w:r>
        <w:t xml:space="preserve">Charges will be made for accommodation, transport and non-educational activities. Parents/carers will be given a breakdown of the charges for each trip as it arises.   </w:t>
      </w:r>
    </w:p>
    <w:p w14:paraId="0EBA5C20" w14:textId="77777777" w:rsidR="00F80E65" w:rsidRDefault="00F80E65" w:rsidP="00F80E65">
      <w:pPr>
        <w:numPr>
          <w:ilvl w:val="0"/>
          <w:numId w:val="5"/>
        </w:numPr>
        <w:ind w:hanging="264"/>
      </w:pPr>
      <w:r>
        <w:t xml:space="preserve">Lost or damaged school property </w:t>
      </w:r>
    </w:p>
    <w:p w14:paraId="1E6CDDEA" w14:textId="77777777" w:rsidR="00F80E65" w:rsidRDefault="00F80E65" w:rsidP="00F80E65">
      <w:pPr>
        <w:spacing w:after="0"/>
        <w:ind w:left="423"/>
      </w:pPr>
      <w:r>
        <w:t xml:space="preserve">For regular activities, the charges for each activity will be determined by the governing board and reviewed in July each year. Parents will be informed of the charges for the coming year in July each year.  </w:t>
      </w:r>
    </w:p>
    <w:p w14:paraId="518A2CE1" w14:textId="77777777" w:rsidR="00F80E65" w:rsidRDefault="00F80E65" w:rsidP="00F80E65">
      <w:pPr>
        <w:spacing w:after="0" w:line="259" w:lineRule="auto"/>
        <w:ind w:left="428" w:firstLine="0"/>
      </w:pPr>
      <w:r>
        <w:t xml:space="preserve"> </w:t>
      </w:r>
    </w:p>
    <w:p w14:paraId="3CE88988" w14:textId="77777777" w:rsidR="00F80E65" w:rsidRDefault="00F80E65" w:rsidP="00F80E65">
      <w:pPr>
        <w:ind w:left="423"/>
      </w:pPr>
      <w:r>
        <w:t xml:space="preserve">Please see Annex A for further details. </w:t>
      </w:r>
    </w:p>
    <w:p w14:paraId="3FF0FF6C" w14:textId="77777777" w:rsidR="00F80E65" w:rsidRDefault="00F80E65" w:rsidP="00F80E65">
      <w:pPr>
        <w:ind w:left="423"/>
      </w:pPr>
    </w:p>
    <w:p w14:paraId="1B83A3FC" w14:textId="77777777" w:rsidR="00F80E65" w:rsidRPr="00A346C7" w:rsidRDefault="00F80E65" w:rsidP="00F80E65">
      <w:pPr>
        <w:spacing w:after="120"/>
        <w:rPr>
          <w:b/>
          <w:color w:val="003399"/>
          <w:sz w:val="32"/>
        </w:rPr>
      </w:pPr>
      <w:r w:rsidRPr="00A346C7">
        <w:rPr>
          <w:b/>
          <w:color w:val="003399"/>
          <w:sz w:val="32"/>
        </w:rPr>
        <w:t>9. Nursery and Preschool Charges</w:t>
      </w:r>
    </w:p>
    <w:p w14:paraId="2436B48B" w14:textId="77777777" w:rsidR="00F80E65" w:rsidRDefault="00F80E65" w:rsidP="00F80E65">
      <w:pPr>
        <w:spacing w:after="0"/>
      </w:pPr>
      <w:r>
        <w:t xml:space="preserve">Preschool places where the child is not eligible for a funded place. The charge will be the same as the funded amount. In 2025/26 this is £7.19 per hour and £21.57 per session. </w:t>
      </w:r>
    </w:p>
    <w:p w14:paraId="61B90299" w14:textId="77777777" w:rsidR="00F80E65" w:rsidRPr="00A346C7" w:rsidRDefault="00F80E65" w:rsidP="00F80E65">
      <w:pPr>
        <w:spacing w:after="0"/>
        <w:ind w:left="677" w:firstLine="0"/>
      </w:pPr>
    </w:p>
    <w:p w14:paraId="11A59A13" w14:textId="77777777" w:rsidR="00F80E65" w:rsidRPr="00B95B40" w:rsidRDefault="00F80E65" w:rsidP="00F80E65">
      <w:pPr>
        <w:spacing w:after="120"/>
        <w:rPr>
          <w:rFonts w:eastAsia="MS Mincho" w:cstheme="minorHAnsi"/>
          <w:szCs w:val="24"/>
          <w:lang w:val="en-US"/>
        </w:rPr>
      </w:pPr>
      <w:r w:rsidRPr="00B95B40">
        <w:rPr>
          <w:rFonts w:eastAsia="MS Mincho" w:cstheme="minorHAnsi"/>
          <w:szCs w:val="24"/>
          <w:lang w:val="en-US"/>
        </w:rPr>
        <w:t xml:space="preserve">This section outlines how nursery charges are applied in compliance with Department for Education (DfE) regulations and ensures transparency for parents and </w:t>
      </w:r>
      <w:proofErr w:type="spellStart"/>
      <w:r w:rsidRPr="00B95B40">
        <w:rPr>
          <w:rFonts w:eastAsia="MS Mincho" w:cstheme="minorHAnsi"/>
          <w:szCs w:val="24"/>
          <w:lang w:val="en-US"/>
        </w:rPr>
        <w:t>carers</w:t>
      </w:r>
      <w:proofErr w:type="spellEnd"/>
      <w:r w:rsidRPr="00B95B40">
        <w:rPr>
          <w:rFonts w:eastAsia="MS Mincho" w:cstheme="minorHAnsi"/>
          <w:szCs w:val="24"/>
          <w:lang w:val="en-US"/>
        </w:rPr>
        <w:t>.</w:t>
      </w:r>
    </w:p>
    <w:p w14:paraId="1914935C" w14:textId="77777777" w:rsidR="00F80E65" w:rsidRPr="00B95B40" w:rsidRDefault="00F80E65" w:rsidP="00F80E65">
      <w:pPr>
        <w:spacing w:after="120"/>
        <w:rPr>
          <w:rFonts w:cstheme="minorHAnsi"/>
          <w:b/>
          <w:bCs/>
          <w:szCs w:val="24"/>
        </w:rPr>
      </w:pPr>
      <w:r w:rsidRPr="00B95B40">
        <w:rPr>
          <w:rFonts w:cstheme="minorHAnsi"/>
          <w:b/>
          <w:bCs/>
          <w:szCs w:val="24"/>
        </w:rPr>
        <w:t>Free Entitlement</w:t>
      </w:r>
    </w:p>
    <w:p w14:paraId="4565FCB3" w14:textId="77777777" w:rsidR="00F80E65" w:rsidRPr="00B95B40" w:rsidRDefault="00F80E65" w:rsidP="00F80E65">
      <w:pPr>
        <w:pStyle w:val="ListParagraph"/>
        <w:numPr>
          <w:ilvl w:val="0"/>
          <w:numId w:val="7"/>
        </w:numPr>
        <w:spacing w:after="120"/>
        <w:rPr>
          <w:rFonts w:ascii="Twinkl" w:eastAsia="MS Mincho" w:hAnsi="Twinkl" w:cstheme="minorHAnsi"/>
          <w:lang w:val="en-US"/>
        </w:rPr>
      </w:pPr>
      <w:r w:rsidRPr="00B95B40">
        <w:rPr>
          <w:rFonts w:ascii="Twinkl" w:eastAsia="MS Mincho" w:hAnsi="Twinkl" w:cstheme="minorHAnsi"/>
          <w:lang w:val="en-US"/>
        </w:rPr>
        <w:t>All 3- and 4-year-olds are entitled to:</w:t>
      </w:r>
      <w:r w:rsidRPr="00B95B40">
        <w:rPr>
          <w:rFonts w:ascii="Twinkl" w:eastAsia="MS Mincho" w:hAnsi="Twinkl" w:cstheme="minorHAnsi"/>
          <w:lang w:val="en-US"/>
        </w:rPr>
        <w:br/>
        <w:t>15 hours per week of free early education during term time</w:t>
      </w:r>
    </w:p>
    <w:p w14:paraId="749C356B" w14:textId="77777777" w:rsidR="00F80E65" w:rsidRPr="00B95B40" w:rsidRDefault="00F80E65" w:rsidP="00F80E65">
      <w:pPr>
        <w:pStyle w:val="ListParagraph"/>
        <w:numPr>
          <w:ilvl w:val="0"/>
          <w:numId w:val="7"/>
        </w:numPr>
        <w:spacing w:after="120"/>
        <w:rPr>
          <w:rFonts w:ascii="Twinkl" w:eastAsia="MS Mincho" w:hAnsi="Twinkl" w:cstheme="minorHAnsi"/>
          <w:lang w:val="en-US"/>
        </w:rPr>
      </w:pPr>
      <w:r w:rsidRPr="00B95B40">
        <w:rPr>
          <w:rFonts w:ascii="Twinkl" w:eastAsia="MS Mincho" w:hAnsi="Twinkl" w:cstheme="minorHAnsi"/>
          <w:lang w:val="en-US"/>
        </w:rPr>
        <w:t>Eligible working parents may access 30 hours per week (subject to HMRC eligibility)</w:t>
      </w:r>
    </w:p>
    <w:p w14:paraId="27BA3445" w14:textId="77777777" w:rsidR="00F80E65" w:rsidRPr="00B95B40" w:rsidRDefault="00F80E65" w:rsidP="00F80E65">
      <w:pPr>
        <w:spacing w:after="120"/>
        <w:rPr>
          <w:rFonts w:eastAsia="MS Mincho" w:cstheme="minorHAnsi"/>
          <w:szCs w:val="24"/>
          <w:lang w:val="en-US"/>
        </w:rPr>
      </w:pPr>
      <w:r w:rsidRPr="00B95B40">
        <w:rPr>
          <w:rFonts w:eastAsia="MS Mincho" w:cstheme="minorHAnsi"/>
          <w:szCs w:val="24"/>
          <w:lang w:val="en-US"/>
        </w:rPr>
        <w:t xml:space="preserve">You need to apply through the online childcare service at </w:t>
      </w:r>
      <w:hyperlink r:id="rId20" w:history="1">
        <w:r w:rsidRPr="00B95B40">
          <w:rPr>
            <w:rFonts w:eastAsia="MS Mincho" w:cstheme="minorHAnsi"/>
            <w:color w:val="0000FF"/>
            <w:szCs w:val="24"/>
            <w:u w:val="single"/>
            <w:lang w:val="en-US"/>
          </w:rPr>
          <w:t>www.beststartinlife.gov.uk/eligibility-checker</w:t>
        </w:r>
      </w:hyperlink>
      <w:r w:rsidRPr="00B95B40">
        <w:rPr>
          <w:rFonts w:eastAsia="MS Mincho" w:cstheme="minorHAnsi"/>
          <w:szCs w:val="24"/>
          <w:lang w:val="en-US"/>
        </w:rPr>
        <w:t xml:space="preserve"> or call 0300 123 4097</w:t>
      </w:r>
    </w:p>
    <w:p w14:paraId="2D741236" w14:textId="77777777" w:rsidR="00F80E65" w:rsidRPr="00B95B40" w:rsidRDefault="00F80E65" w:rsidP="00F80E65">
      <w:pPr>
        <w:spacing w:after="240" w:line="276" w:lineRule="auto"/>
        <w:rPr>
          <w:rFonts w:eastAsia="MS Mincho" w:cstheme="minorHAnsi"/>
          <w:szCs w:val="24"/>
          <w:lang w:val="en-US"/>
        </w:rPr>
      </w:pPr>
      <w:r w:rsidRPr="00B95B40">
        <w:rPr>
          <w:rFonts w:eastAsia="MS Mincho" w:cstheme="minorHAnsi"/>
          <w:szCs w:val="24"/>
          <w:lang w:val="en-US"/>
        </w:rPr>
        <w:t>You will receive a working families’ childcare code which you must give to your provider before the start of your child’s eligible term. Parents must reconfirm eligibility for 30-hour funding every three months via HMRC. Failure to reconfirm may result in reverting to 15-hour provision.</w:t>
      </w:r>
    </w:p>
    <w:p w14:paraId="58EB5E9C" w14:textId="77777777" w:rsidR="00F80E65" w:rsidRPr="00B95B40" w:rsidRDefault="00F80E65" w:rsidP="00F80E65">
      <w:pPr>
        <w:spacing w:after="120"/>
        <w:rPr>
          <w:rFonts w:eastAsia="MS Mincho" w:cstheme="minorHAnsi"/>
          <w:szCs w:val="24"/>
          <w:lang w:val="en-US"/>
        </w:rPr>
      </w:pPr>
      <w:r w:rsidRPr="00B95B40">
        <w:rPr>
          <w:rFonts w:eastAsia="MS Mincho" w:cstheme="minorHAnsi"/>
          <w:szCs w:val="24"/>
          <w:lang w:val="en-US"/>
        </w:rPr>
        <w:t>Funded hours are free at the point of delivery. The school will not charge for:</w:t>
      </w:r>
      <w:r w:rsidRPr="00B95B40">
        <w:rPr>
          <w:rFonts w:eastAsia="MS Mincho" w:cstheme="minorHAnsi"/>
          <w:szCs w:val="24"/>
          <w:lang w:val="en-US"/>
        </w:rPr>
        <w:br/>
      </w:r>
    </w:p>
    <w:p w14:paraId="58995AF7" w14:textId="77777777" w:rsidR="00F80E65" w:rsidRPr="00B95B40" w:rsidRDefault="00F80E65" w:rsidP="00F80E65">
      <w:pPr>
        <w:pStyle w:val="ListParagraph"/>
        <w:numPr>
          <w:ilvl w:val="0"/>
          <w:numId w:val="9"/>
        </w:numPr>
        <w:spacing w:after="120"/>
        <w:rPr>
          <w:rFonts w:ascii="Twinkl" w:eastAsia="MS Mincho" w:hAnsi="Twinkl" w:cstheme="minorHAnsi"/>
          <w:lang w:val="en-US"/>
        </w:rPr>
      </w:pPr>
      <w:r w:rsidRPr="00B95B40">
        <w:rPr>
          <w:rFonts w:ascii="Twinkl" w:eastAsia="MS Mincho" w:hAnsi="Twinkl" w:cstheme="minorHAnsi"/>
          <w:lang w:val="en-US"/>
        </w:rPr>
        <w:t>Registration or administration fees</w:t>
      </w:r>
    </w:p>
    <w:p w14:paraId="0E439CD6" w14:textId="77777777" w:rsidR="00F80E65" w:rsidRPr="00B95B40" w:rsidRDefault="00F80E65" w:rsidP="00F80E65">
      <w:pPr>
        <w:pStyle w:val="ListParagraph"/>
        <w:numPr>
          <w:ilvl w:val="0"/>
          <w:numId w:val="8"/>
        </w:numPr>
        <w:spacing w:after="120"/>
        <w:rPr>
          <w:rFonts w:ascii="Twinkl" w:eastAsia="MS Mincho" w:hAnsi="Twinkl" w:cstheme="minorHAnsi"/>
          <w:lang w:val="en-US"/>
        </w:rPr>
      </w:pPr>
      <w:r w:rsidRPr="00B95B40">
        <w:rPr>
          <w:rFonts w:ascii="Twinkl" w:eastAsia="MS Mincho" w:hAnsi="Twinkl" w:cstheme="minorHAnsi"/>
          <w:lang w:val="en-US"/>
        </w:rPr>
        <w:t>Basic educational resources</w:t>
      </w:r>
    </w:p>
    <w:p w14:paraId="52E46ED2" w14:textId="77777777" w:rsidR="00F80E65" w:rsidRPr="00B95B40" w:rsidRDefault="00F80E65" w:rsidP="00F80E65">
      <w:pPr>
        <w:pStyle w:val="ListParagraph"/>
        <w:numPr>
          <w:ilvl w:val="0"/>
          <w:numId w:val="8"/>
        </w:numPr>
        <w:spacing w:after="120"/>
        <w:rPr>
          <w:rFonts w:ascii="Twinkl" w:eastAsia="MS Mincho" w:hAnsi="Twinkl" w:cstheme="minorHAnsi"/>
          <w:lang w:val="en-US"/>
        </w:rPr>
      </w:pPr>
      <w:r w:rsidRPr="00B95B40">
        <w:rPr>
          <w:rFonts w:ascii="Twinkl" w:eastAsia="MS Mincho" w:hAnsi="Twinkl" w:cstheme="minorHAnsi"/>
          <w:lang w:val="en-US"/>
        </w:rPr>
        <w:t>Snacks during funded sessions</w:t>
      </w:r>
    </w:p>
    <w:p w14:paraId="207C4728" w14:textId="77777777" w:rsidR="00F80E65" w:rsidRPr="00B95B40" w:rsidRDefault="00F80E65" w:rsidP="00F80E65">
      <w:pPr>
        <w:spacing w:after="120"/>
        <w:rPr>
          <w:rFonts w:eastAsia="MS Mincho" w:cstheme="minorHAnsi"/>
          <w:b/>
          <w:bCs/>
          <w:szCs w:val="24"/>
          <w:lang w:val="en-US"/>
        </w:rPr>
      </w:pPr>
    </w:p>
    <w:p w14:paraId="5AC28D57" w14:textId="77777777" w:rsidR="00F80E65" w:rsidRDefault="00F80E65" w:rsidP="00F80E65">
      <w:pPr>
        <w:spacing w:after="120"/>
        <w:rPr>
          <w:rFonts w:eastAsia="MS Mincho" w:cstheme="minorHAnsi"/>
          <w:b/>
          <w:bCs/>
          <w:szCs w:val="24"/>
          <w:lang w:val="en-US"/>
        </w:rPr>
      </w:pPr>
    </w:p>
    <w:p w14:paraId="74B52B34" w14:textId="77777777" w:rsidR="00F80E65" w:rsidRDefault="00F80E65" w:rsidP="00F80E65">
      <w:pPr>
        <w:spacing w:after="120"/>
        <w:rPr>
          <w:rFonts w:eastAsia="MS Mincho" w:cstheme="minorHAnsi"/>
          <w:b/>
          <w:bCs/>
          <w:szCs w:val="24"/>
          <w:lang w:val="en-US"/>
        </w:rPr>
      </w:pPr>
    </w:p>
    <w:p w14:paraId="6547599B" w14:textId="77777777" w:rsidR="00F80E65" w:rsidRPr="00B95B40" w:rsidRDefault="00F80E65" w:rsidP="00F80E65">
      <w:pPr>
        <w:spacing w:after="120"/>
        <w:rPr>
          <w:rFonts w:eastAsia="MS Mincho" w:cstheme="minorHAnsi"/>
          <w:b/>
          <w:bCs/>
          <w:szCs w:val="24"/>
          <w:lang w:val="en-US"/>
        </w:rPr>
      </w:pPr>
      <w:r w:rsidRPr="00B95B40">
        <w:rPr>
          <w:rFonts w:eastAsia="MS Mincho" w:cstheme="minorHAnsi"/>
          <w:b/>
          <w:bCs/>
          <w:szCs w:val="24"/>
          <w:lang w:val="en-US"/>
        </w:rPr>
        <w:lastRenderedPageBreak/>
        <w:t>Optional Charges</w:t>
      </w:r>
    </w:p>
    <w:p w14:paraId="7D4588EA" w14:textId="77777777" w:rsidR="00F80E65" w:rsidRPr="00B95B40" w:rsidRDefault="00F80E65" w:rsidP="00F80E65">
      <w:pPr>
        <w:spacing w:after="120"/>
        <w:rPr>
          <w:rFonts w:eastAsia="MS Mincho" w:cstheme="minorHAnsi"/>
          <w:szCs w:val="24"/>
          <w:lang w:val="en-US"/>
        </w:rPr>
      </w:pPr>
      <w:r w:rsidRPr="00B95B40">
        <w:rPr>
          <w:rFonts w:eastAsia="MS Mincho" w:cstheme="minorHAnsi"/>
          <w:szCs w:val="24"/>
          <w:lang w:val="en-US"/>
        </w:rPr>
        <w:t>Charges apply only for additional services beyond funded hours, including:</w:t>
      </w:r>
      <w:r w:rsidRPr="00B95B40">
        <w:rPr>
          <w:rFonts w:eastAsia="MS Mincho" w:cstheme="minorHAnsi"/>
          <w:szCs w:val="24"/>
          <w:lang w:val="en-US"/>
        </w:rPr>
        <w:br/>
      </w:r>
    </w:p>
    <w:p w14:paraId="6FA271A4" w14:textId="77777777" w:rsidR="00F80E65" w:rsidRPr="00B95B40" w:rsidRDefault="00F80E65" w:rsidP="00F80E65">
      <w:pPr>
        <w:pStyle w:val="ListParagraph"/>
        <w:numPr>
          <w:ilvl w:val="0"/>
          <w:numId w:val="10"/>
        </w:numPr>
        <w:spacing w:after="120"/>
        <w:rPr>
          <w:rFonts w:ascii="Twinkl" w:eastAsia="MS Mincho" w:hAnsi="Twinkl" w:cstheme="minorHAnsi"/>
          <w:lang w:val="en-US"/>
        </w:rPr>
      </w:pPr>
      <w:r w:rsidRPr="00B95B40">
        <w:rPr>
          <w:rFonts w:ascii="Twinkl" w:eastAsia="MS Mincho" w:hAnsi="Twinkl" w:cstheme="minorHAnsi"/>
          <w:lang w:val="en-US"/>
        </w:rPr>
        <w:t>Meals - Parents may provide a packed lunch or purchase school meals at the current rate of £3.00 per day.</w:t>
      </w:r>
    </w:p>
    <w:p w14:paraId="45EE8B80" w14:textId="77777777" w:rsidR="00F80E65" w:rsidRPr="00B95B40" w:rsidRDefault="00F80E65" w:rsidP="00F80E65">
      <w:pPr>
        <w:autoSpaceDE w:val="0"/>
        <w:autoSpaceDN w:val="0"/>
        <w:adjustRightInd w:val="0"/>
        <w:rPr>
          <w:rFonts w:eastAsia="MS Mincho" w:cstheme="minorHAnsi"/>
          <w:szCs w:val="24"/>
        </w:rPr>
      </w:pPr>
      <w:r w:rsidRPr="00B95B40">
        <w:rPr>
          <w:rFonts w:eastAsia="MS Mincho" w:cstheme="minorHAnsi"/>
          <w:szCs w:val="24"/>
        </w:rPr>
        <w:t xml:space="preserve">Free school meals are available to pupils in receipt of, or whose parents are in receipt of, one or more of the following benefits: </w:t>
      </w:r>
    </w:p>
    <w:p w14:paraId="6B6A8F21" w14:textId="77777777" w:rsidR="00F80E65" w:rsidRPr="00B95B40" w:rsidRDefault="00F80E65" w:rsidP="00F80E65">
      <w:pPr>
        <w:pStyle w:val="ListParagraph"/>
        <w:numPr>
          <w:ilvl w:val="0"/>
          <w:numId w:val="11"/>
        </w:numPr>
        <w:autoSpaceDE w:val="0"/>
        <w:autoSpaceDN w:val="0"/>
        <w:adjustRightInd w:val="0"/>
        <w:rPr>
          <w:rFonts w:ascii="Twinkl" w:eastAsia="MS Mincho" w:hAnsi="Twinkl" w:cstheme="minorHAnsi"/>
          <w:color w:val="000000"/>
        </w:rPr>
      </w:pPr>
      <w:r w:rsidRPr="00B95B40">
        <w:rPr>
          <w:rFonts w:ascii="Twinkl" w:eastAsia="MS Mincho" w:hAnsi="Twinkl" w:cstheme="minorHAnsi"/>
          <w:color w:val="000000"/>
        </w:rPr>
        <w:t xml:space="preserve">Universal Credit (provided you have an annual net earned income of no more than £7,400, as assessed by earnings from up to three of your most recent assessment periods) </w:t>
      </w:r>
    </w:p>
    <w:p w14:paraId="7201D8D3" w14:textId="77777777" w:rsidR="00F80E65" w:rsidRPr="00B95B40" w:rsidRDefault="00F80E65" w:rsidP="00F80E65">
      <w:pPr>
        <w:pStyle w:val="ListParagraph"/>
        <w:numPr>
          <w:ilvl w:val="0"/>
          <w:numId w:val="11"/>
        </w:numPr>
        <w:autoSpaceDE w:val="0"/>
        <w:autoSpaceDN w:val="0"/>
        <w:adjustRightInd w:val="0"/>
        <w:rPr>
          <w:rFonts w:ascii="Twinkl" w:eastAsia="MS Mincho" w:hAnsi="Twinkl" w:cstheme="minorHAnsi"/>
          <w:color w:val="000000"/>
        </w:rPr>
      </w:pPr>
      <w:r w:rsidRPr="00B95B40">
        <w:rPr>
          <w:rFonts w:ascii="Twinkl" w:eastAsia="MS Mincho" w:hAnsi="Twinkl" w:cstheme="minorHAnsi"/>
          <w:color w:val="000000"/>
        </w:rPr>
        <w:t xml:space="preserve">Income Support </w:t>
      </w:r>
    </w:p>
    <w:p w14:paraId="4BE80FF6" w14:textId="77777777" w:rsidR="00F80E65" w:rsidRPr="00B95B40" w:rsidRDefault="00F80E65" w:rsidP="00F80E65">
      <w:pPr>
        <w:pStyle w:val="ListParagraph"/>
        <w:numPr>
          <w:ilvl w:val="0"/>
          <w:numId w:val="11"/>
        </w:numPr>
        <w:autoSpaceDE w:val="0"/>
        <w:autoSpaceDN w:val="0"/>
        <w:adjustRightInd w:val="0"/>
        <w:rPr>
          <w:rFonts w:ascii="Twinkl" w:eastAsia="MS Mincho" w:hAnsi="Twinkl" w:cstheme="minorHAnsi"/>
          <w:color w:val="000000"/>
        </w:rPr>
      </w:pPr>
      <w:r w:rsidRPr="00B95B40">
        <w:rPr>
          <w:rFonts w:ascii="Twinkl" w:eastAsia="MS Mincho" w:hAnsi="Twinkl" w:cstheme="minorHAnsi"/>
          <w:color w:val="000000"/>
        </w:rPr>
        <w:t xml:space="preserve">Income-based Jobseeker’s Allowance </w:t>
      </w:r>
    </w:p>
    <w:p w14:paraId="20B92D35" w14:textId="77777777" w:rsidR="00F80E65" w:rsidRPr="00B95B40" w:rsidRDefault="00F80E65" w:rsidP="00F80E65">
      <w:pPr>
        <w:pStyle w:val="ListParagraph"/>
        <w:numPr>
          <w:ilvl w:val="0"/>
          <w:numId w:val="11"/>
        </w:numPr>
        <w:autoSpaceDE w:val="0"/>
        <w:autoSpaceDN w:val="0"/>
        <w:adjustRightInd w:val="0"/>
        <w:rPr>
          <w:rFonts w:ascii="Twinkl" w:eastAsia="MS Mincho" w:hAnsi="Twinkl" w:cstheme="minorHAnsi"/>
          <w:color w:val="000000"/>
        </w:rPr>
      </w:pPr>
      <w:r w:rsidRPr="00B95B40">
        <w:rPr>
          <w:rFonts w:ascii="Twinkl" w:eastAsia="MS Mincho" w:hAnsi="Twinkl" w:cstheme="minorHAnsi"/>
          <w:color w:val="000000"/>
        </w:rPr>
        <w:t xml:space="preserve">Income-related Employment and Support Allowance </w:t>
      </w:r>
    </w:p>
    <w:p w14:paraId="7B07FFC0" w14:textId="77777777" w:rsidR="00F80E65" w:rsidRPr="00B95B40" w:rsidRDefault="00F80E65" w:rsidP="00F80E65">
      <w:pPr>
        <w:pStyle w:val="ListParagraph"/>
        <w:numPr>
          <w:ilvl w:val="0"/>
          <w:numId w:val="11"/>
        </w:numPr>
        <w:autoSpaceDE w:val="0"/>
        <w:autoSpaceDN w:val="0"/>
        <w:adjustRightInd w:val="0"/>
        <w:rPr>
          <w:rFonts w:ascii="Twinkl" w:eastAsia="MS Mincho" w:hAnsi="Twinkl" w:cstheme="minorHAnsi"/>
          <w:color w:val="000000"/>
        </w:rPr>
      </w:pPr>
      <w:r w:rsidRPr="00B95B40">
        <w:rPr>
          <w:rFonts w:ascii="Twinkl" w:eastAsia="MS Mincho" w:hAnsi="Twinkl" w:cstheme="minorHAnsi"/>
          <w:color w:val="000000"/>
        </w:rPr>
        <w:t xml:space="preserve">Support under Part VI of the Immigration and Asylum Act 1999 </w:t>
      </w:r>
    </w:p>
    <w:p w14:paraId="7CEB5D1C" w14:textId="77777777" w:rsidR="00F80E65" w:rsidRPr="00B95B40" w:rsidRDefault="00F80E65" w:rsidP="00F80E65">
      <w:pPr>
        <w:pStyle w:val="ListParagraph"/>
        <w:numPr>
          <w:ilvl w:val="0"/>
          <w:numId w:val="11"/>
        </w:numPr>
        <w:autoSpaceDE w:val="0"/>
        <w:autoSpaceDN w:val="0"/>
        <w:adjustRightInd w:val="0"/>
        <w:rPr>
          <w:rFonts w:ascii="Twinkl" w:eastAsia="MS Mincho" w:hAnsi="Twinkl" w:cstheme="minorHAnsi"/>
          <w:color w:val="000000"/>
        </w:rPr>
      </w:pPr>
      <w:r w:rsidRPr="00B95B40">
        <w:rPr>
          <w:rFonts w:ascii="Twinkl" w:eastAsia="MS Mincho" w:hAnsi="Twinkl" w:cstheme="minorHAnsi"/>
          <w:color w:val="000000"/>
        </w:rPr>
        <w:t xml:space="preserve">The guaranteed element of Pension Credit </w:t>
      </w:r>
    </w:p>
    <w:p w14:paraId="6C5FFED2" w14:textId="77777777" w:rsidR="00F80E65" w:rsidRPr="00B95B40" w:rsidRDefault="00F80E65" w:rsidP="00F80E65">
      <w:pPr>
        <w:pStyle w:val="ListParagraph"/>
        <w:numPr>
          <w:ilvl w:val="0"/>
          <w:numId w:val="11"/>
        </w:numPr>
        <w:autoSpaceDE w:val="0"/>
        <w:autoSpaceDN w:val="0"/>
        <w:adjustRightInd w:val="0"/>
        <w:rPr>
          <w:rFonts w:asciiTheme="minorHAnsi" w:eastAsia="MS Mincho" w:hAnsiTheme="minorHAnsi" w:cstheme="minorHAnsi"/>
          <w:color w:val="000000"/>
        </w:rPr>
      </w:pPr>
      <w:r w:rsidRPr="00B95B40">
        <w:rPr>
          <w:rFonts w:asciiTheme="minorHAnsi" w:eastAsia="MS Mincho" w:hAnsiTheme="minorHAnsi" w:cstheme="minorHAnsi"/>
          <w:color w:val="000000"/>
        </w:rPr>
        <w:t xml:space="preserve">Child Tax Credit (provided you’re not also entitled to Working Tax Credit and have an annual gross income of no more than £16,190) </w:t>
      </w:r>
    </w:p>
    <w:p w14:paraId="39BF9DAC" w14:textId="77777777" w:rsidR="00F80E65" w:rsidRPr="00B95B40" w:rsidRDefault="00F80E65" w:rsidP="00F80E65">
      <w:pPr>
        <w:pStyle w:val="ListParagraph"/>
        <w:numPr>
          <w:ilvl w:val="0"/>
          <w:numId w:val="11"/>
        </w:numPr>
        <w:autoSpaceDE w:val="0"/>
        <w:autoSpaceDN w:val="0"/>
        <w:adjustRightInd w:val="0"/>
        <w:rPr>
          <w:rFonts w:asciiTheme="minorHAnsi" w:eastAsia="MS Mincho" w:hAnsiTheme="minorHAnsi" w:cstheme="minorHAnsi"/>
          <w:color w:val="000000"/>
        </w:rPr>
      </w:pPr>
      <w:r w:rsidRPr="00B95B40">
        <w:rPr>
          <w:rFonts w:asciiTheme="minorHAnsi" w:eastAsia="MS Mincho" w:hAnsiTheme="minorHAnsi" w:cstheme="minorHAnsi"/>
          <w:color w:val="000000"/>
        </w:rPr>
        <w:t xml:space="preserve">Working Tax Credit run-on – paid for four weeks after you stop qualifying for Working Tax Credit </w:t>
      </w:r>
    </w:p>
    <w:p w14:paraId="0710B22B" w14:textId="77777777" w:rsidR="00F80E65" w:rsidRPr="00B95B40" w:rsidRDefault="00F80E65" w:rsidP="00F80E65">
      <w:pPr>
        <w:ind w:left="423"/>
        <w:rPr>
          <w:szCs w:val="24"/>
        </w:rPr>
      </w:pPr>
    </w:p>
    <w:p w14:paraId="268FD791" w14:textId="77777777" w:rsidR="00F80E65" w:rsidRDefault="00F80E65" w:rsidP="00F80E65">
      <w:pPr>
        <w:spacing w:after="169" w:line="259" w:lineRule="auto"/>
        <w:ind w:left="428" w:firstLine="0"/>
        <w:rPr>
          <w:szCs w:val="24"/>
        </w:rPr>
      </w:pPr>
      <w:r w:rsidRPr="00A346C7">
        <w:rPr>
          <w:szCs w:val="24"/>
        </w:rPr>
        <w:t>We do not supply consumable items, including but not limited to nappies, wipes, and sun protection products. Parents and carers are responsible for providing these items for their child if required.</w:t>
      </w:r>
    </w:p>
    <w:p w14:paraId="774D9523" w14:textId="77777777" w:rsidR="00F80E65" w:rsidRPr="00B95B40" w:rsidRDefault="00F80E65" w:rsidP="00F80E65">
      <w:pPr>
        <w:spacing w:after="169" w:line="259" w:lineRule="auto"/>
        <w:ind w:left="428" w:firstLine="0"/>
        <w:rPr>
          <w:szCs w:val="24"/>
        </w:rPr>
      </w:pPr>
      <w:r w:rsidRPr="00A346C7">
        <w:rPr>
          <w:szCs w:val="24"/>
        </w:rPr>
        <w:t>Trips and Activities are charged separately and always optional.</w:t>
      </w:r>
    </w:p>
    <w:p w14:paraId="765F5A25" w14:textId="77777777" w:rsidR="00F80E65" w:rsidRPr="00986965" w:rsidRDefault="00F80E65" w:rsidP="00F80E65">
      <w:pPr>
        <w:pStyle w:val="Heading1"/>
        <w:ind w:left="426"/>
        <w:rPr>
          <w:rFonts w:eastAsia="MS Mincho"/>
          <w:bCs/>
          <w:sz w:val="32"/>
          <w:szCs w:val="60"/>
          <w:lang w:val="en-US"/>
        </w:rPr>
      </w:pPr>
      <w:bookmarkStart w:id="0" w:name="_Toc9000353"/>
      <w:bookmarkStart w:id="1" w:name="_Toc12972328"/>
      <w:bookmarkStart w:id="2" w:name="_Toc22549378"/>
      <w:bookmarkStart w:id="3" w:name="_Toc122338384"/>
      <w:r>
        <w:rPr>
          <w:rFonts w:eastAsia="MS Mincho"/>
          <w:bCs/>
          <w:sz w:val="32"/>
          <w:szCs w:val="60"/>
          <w:lang w:val="en-US"/>
        </w:rPr>
        <w:t>10</w:t>
      </w:r>
      <w:r w:rsidRPr="00986965">
        <w:rPr>
          <w:rFonts w:eastAsia="MS Mincho"/>
          <w:bCs/>
          <w:sz w:val="32"/>
          <w:szCs w:val="60"/>
          <w:lang w:val="en-US"/>
        </w:rPr>
        <w:t>. Remissions</w:t>
      </w:r>
      <w:bookmarkEnd w:id="0"/>
      <w:bookmarkEnd w:id="1"/>
      <w:bookmarkEnd w:id="2"/>
      <w:bookmarkEnd w:id="3"/>
    </w:p>
    <w:p w14:paraId="43123627" w14:textId="77777777" w:rsidR="00F80E65" w:rsidRPr="00986965" w:rsidRDefault="00F80E65" w:rsidP="00F80E65">
      <w:pPr>
        <w:ind w:left="426"/>
      </w:pPr>
      <w:r w:rsidRPr="00986965">
        <w:t>In some circumstances, the school may not charge for items or activities set out in sections 6 and 8 of this policy. This will be at the discretion of the governing board and will depend on the activity in question.</w:t>
      </w:r>
    </w:p>
    <w:p w14:paraId="633740A0" w14:textId="77777777" w:rsidR="00F80E65" w:rsidRDefault="00F80E65" w:rsidP="00F80E65">
      <w:pPr>
        <w:spacing w:after="172" w:line="259" w:lineRule="auto"/>
        <w:ind w:left="428" w:firstLine="0"/>
      </w:pPr>
    </w:p>
    <w:p w14:paraId="59B72C77" w14:textId="77777777" w:rsidR="00F80E65" w:rsidRDefault="00F80E65" w:rsidP="00F80E65">
      <w:pPr>
        <w:pStyle w:val="Heading2"/>
        <w:spacing w:after="14"/>
        <w:ind w:left="423"/>
      </w:pPr>
      <w:r>
        <w:rPr>
          <w:color w:val="003399"/>
          <w:sz w:val="32"/>
        </w:rPr>
        <w:t xml:space="preserve">11. Monitoring arrangements </w:t>
      </w:r>
    </w:p>
    <w:p w14:paraId="6331B21C" w14:textId="77777777" w:rsidR="00F80E65" w:rsidRDefault="00F80E65" w:rsidP="00F80E65">
      <w:pPr>
        <w:ind w:left="423"/>
      </w:pPr>
      <w:r>
        <w:t xml:space="preserve">The School Business Manager monitors charges and remissions, and ensures these comply with this policy.  </w:t>
      </w:r>
    </w:p>
    <w:p w14:paraId="048AD70F" w14:textId="77777777" w:rsidR="00F80E65" w:rsidRDefault="00F80E65" w:rsidP="00F80E65">
      <w:pPr>
        <w:ind w:left="423"/>
      </w:pPr>
      <w:r>
        <w:t xml:space="preserve">This policy will be reviewed by the School Business Manager annually.  </w:t>
      </w:r>
    </w:p>
    <w:p w14:paraId="5D6909BA" w14:textId="77777777" w:rsidR="00F80E65" w:rsidRDefault="00F80E65" w:rsidP="00F80E65">
      <w:pPr>
        <w:ind w:left="423"/>
      </w:pPr>
      <w:r>
        <w:t xml:space="preserve">At every review, the policy will be approved by the Finance, Staffing and Premises committee. </w:t>
      </w:r>
    </w:p>
    <w:p w14:paraId="21A71604" w14:textId="77777777" w:rsidR="00F80E65" w:rsidRDefault="00F80E65" w:rsidP="00F80E65">
      <w:pPr>
        <w:spacing w:after="97" w:line="259" w:lineRule="auto"/>
        <w:ind w:left="428" w:firstLine="0"/>
      </w:pPr>
      <w:r>
        <w:t xml:space="preserve"> </w:t>
      </w:r>
    </w:p>
    <w:p w14:paraId="22044B15" w14:textId="77777777" w:rsidR="00F80E65" w:rsidRDefault="00F80E65" w:rsidP="00F80E65">
      <w:pPr>
        <w:spacing w:after="0" w:line="259" w:lineRule="auto"/>
        <w:ind w:left="428" w:firstLine="0"/>
      </w:pPr>
      <w:r>
        <w:t xml:space="preserve"> </w:t>
      </w:r>
    </w:p>
    <w:p w14:paraId="68C47190" w14:textId="77777777" w:rsidR="00B96264" w:rsidRPr="00F80E65" w:rsidRDefault="00B96264"/>
    <w:sectPr w:rsidR="00B96264" w:rsidRPr="00F80E65" w:rsidSect="004079FB">
      <w:footerReference w:type="even" r:id="rId21"/>
      <w:footerReference w:type="default" r:id="rId22"/>
      <w:footerReference w:type="first" r:id="rId23"/>
      <w:pgSz w:w="11899" w:h="16841"/>
      <w:pgMar w:top="1616" w:right="1409" w:bottom="1736" w:left="1078" w:header="720" w:footer="3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AEB34" w14:textId="77777777" w:rsidR="00FE676E" w:rsidRDefault="00FE676E">
      <w:pPr>
        <w:spacing w:after="0" w:line="240" w:lineRule="auto"/>
      </w:pPr>
      <w:r>
        <w:separator/>
      </w:r>
    </w:p>
  </w:endnote>
  <w:endnote w:type="continuationSeparator" w:id="0">
    <w:p w14:paraId="4BEBF2F3" w14:textId="77777777" w:rsidR="00FE676E" w:rsidRDefault="00FE67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Twinkl">
    <w:altName w:val="Calibri"/>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49BA9" w14:textId="77777777" w:rsidR="00993333" w:rsidRDefault="00F80E65">
    <w:pPr>
      <w:spacing w:after="103" w:line="259" w:lineRule="auto"/>
      <w:ind w:left="0" w:firstLine="0"/>
    </w:pPr>
    <w:r>
      <w:fldChar w:fldCharType="begin"/>
    </w:r>
    <w:r>
      <w:instrText xml:space="preserve"> PAGE   \* MERGEFORMAT </w:instrText>
    </w:r>
    <w:r>
      <w:fldChar w:fldCharType="separate"/>
    </w:r>
    <w:r>
      <w:rPr>
        <w:rFonts w:ascii="Arial" w:eastAsia="Arial" w:hAnsi="Arial" w:cs="Arial"/>
        <w:color w:val="808080"/>
        <w:sz w:val="16"/>
      </w:rPr>
      <w:t>1</w:t>
    </w:r>
    <w:r>
      <w:rPr>
        <w:rFonts w:ascii="Arial" w:eastAsia="Arial" w:hAnsi="Arial" w:cs="Arial"/>
        <w:color w:val="808080"/>
        <w:sz w:val="16"/>
      </w:rPr>
      <w:fldChar w:fldCharType="end"/>
    </w:r>
    <w:r>
      <w:rPr>
        <w:rFonts w:ascii="Arial" w:eastAsia="Arial" w:hAnsi="Arial" w:cs="Arial"/>
        <w:color w:val="808080"/>
        <w:sz w:val="16"/>
      </w:rPr>
      <w:t xml:space="preserve"> </w:t>
    </w:r>
  </w:p>
  <w:p w14:paraId="4D846AED" w14:textId="77777777" w:rsidR="00993333" w:rsidRDefault="00F80E65">
    <w:pPr>
      <w:spacing w:after="0" w:line="259" w:lineRule="auto"/>
      <w:ind w:left="0" w:firstLine="0"/>
    </w:pPr>
    <w:r>
      <w:rPr>
        <w:rFonts w:ascii="Arial" w:eastAsia="Arial" w:hAnsi="Arial" w:cs="Arial"/>
        <w:color w:val="808080"/>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CD73D" w14:textId="77777777" w:rsidR="00993333" w:rsidRDefault="00F80E65">
    <w:pPr>
      <w:spacing w:after="103" w:line="259" w:lineRule="auto"/>
      <w:ind w:left="0" w:firstLine="0"/>
    </w:pPr>
    <w:r>
      <w:fldChar w:fldCharType="begin"/>
    </w:r>
    <w:r>
      <w:instrText xml:space="preserve"> PAGE   \* MERGEFORMAT </w:instrText>
    </w:r>
    <w:r>
      <w:fldChar w:fldCharType="separate"/>
    </w:r>
    <w:r>
      <w:rPr>
        <w:rFonts w:ascii="Arial" w:eastAsia="Arial" w:hAnsi="Arial" w:cs="Arial"/>
        <w:color w:val="808080"/>
        <w:sz w:val="16"/>
      </w:rPr>
      <w:t>1</w:t>
    </w:r>
    <w:r>
      <w:rPr>
        <w:rFonts w:ascii="Arial" w:eastAsia="Arial" w:hAnsi="Arial" w:cs="Arial"/>
        <w:color w:val="808080"/>
        <w:sz w:val="16"/>
      </w:rPr>
      <w:fldChar w:fldCharType="end"/>
    </w:r>
    <w:r>
      <w:rPr>
        <w:rFonts w:ascii="Arial" w:eastAsia="Arial" w:hAnsi="Arial" w:cs="Arial"/>
        <w:color w:val="808080"/>
        <w:sz w:val="16"/>
      </w:rPr>
      <w:t xml:space="preserve"> </w:t>
    </w:r>
  </w:p>
  <w:p w14:paraId="166A2A16" w14:textId="77777777" w:rsidR="00993333" w:rsidRDefault="00F80E65">
    <w:pPr>
      <w:spacing w:after="0" w:line="259" w:lineRule="auto"/>
      <w:ind w:left="0" w:firstLine="0"/>
    </w:pPr>
    <w:r>
      <w:rPr>
        <w:rFonts w:ascii="Arial" w:eastAsia="Arial" w:hAnsi="Arial" w:cs="Arial"/>
        <w:color w:val="808080"/>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D7CF2" w14:textId="77777777" w:rsidR="00993333" w:rsidRDefault="00F80E65">
    <w:pPr>
      <w:spacing w:after="103" w:line="259" w:lineRule="auto"/>
      <w:ind w:left="0" w:firstLine="0"/>
    </w:pPr>
    <w:r>
      <w:fldChar w:fldCharType="begin"/>
    </w:r>
    <w:r>
      <w:instrText xml:space="preserve"> PAGE   \* MERGEFORMAT </w:instrText>
    </w:r>
    <w:r>
      <w:fldChar w:fldCharType="separate"/>
    </w:r>
    <w:r>
      <w:rPr>
        <w:rFonts w:ascii="Arial" w:eastAsia="Arial" w:hAnsi="Arial" w:cs="Arial"/>
        <w:color w:val="808080"/>
        <w:sz w:val="16"/>
      </w:rPr>
      <w:t>1</w:t>
    </w:r>
    <w:r>
      <w:rPr>
        <w:rFonts w:ascii="Arial" w:eastAsia="Arial" w:hAnsi="Arial" w:cs="Arial"/>
        <w:color w:val="808080"/>
        <w:sz w:val="16"/>
      </w:rPr>
      <w:fldChar w:fldCharType="end"/>
    </w:r>
    <w:r>
      <w:rPr>
        <w:rFonts w:ascii="Arial" w:eastAsia="Arial" w:hAnsi="Arial" w:cs="Arial"/>
        <w:color w:val="808080"/>
        <w:sz w:val="16"/>
      </w:rPr>
      <w:t xml:space="preserve"> </w:t>
    </w:r>
  </w:p>
  <w:p w14:paraId="34BF26D6" w14:textId="77777777" w:rsidR="00993333" w:rsidRDefault="00F80E65">
    <w:pPr>
      <w:spacing w:after="0" w:line="259" w:lineRule="auto"/>
      <w:ind w:left="0" w:firstLine="0"/>
    </w:pPr>
    <w:r>
      <w:rPr>
        <w:rFonts w:ascii="Arial" w:eastAsia="Arial" w:hAnsi="Arial" w:cs="Arial"/>
        <w:color w:val="80808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65D1F" w14:textId="77777777" w:rsidR="00FE676E" w:rsidRDefault="00FE676E">
      <w:pPr>
        <w:spacing w:after="0" w:line="240" w:lineRule="auto"/>
      </w:pPr>
      <w:r>
        <w:separator/>
      </w:r>
    </w:p>
  </w:footnote>
  <w:footnote w:type="continuationSeparator" w:id="0">
    <w:p w14:paraId="72827A97" w14:textId="77777777" w:rsidR="00FE676E" w:rsidRDefault="00FE67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209.25pt;height:332.25pt" o:bullet="t">
        <v:imagedata r:id="rId1" o:title="TK_LOGO_POINTER_RGB_bullet_blue"/>
      </v:shape>
    </w:pict>
  </w:numPicBullet>
  <w:abstractNum w:abstractNumId="0" w15:restartNumberingAfterBreak="0">
    <w:nsid w:val="1CC67CDC"/>
    <w:multiLevelType w:val="hybridMultilevel"/>
    <w:tmpl w:val="CA7A5FB8"/>
    <w:lvl w:ilvl="0" w:tplc="6C3464D8">
      <w:start w:val="1"/>
      <w:numFmt w:val="decimal"/>
      <w:lvlText w:val="%1."/>
      <w:lvlJc w:val="left"/>
      <w:pPr>
        <w:ind w:left="74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1EC8554A">
      <w:start w:val="1"/>
      <w:numFmt w:val="lowerLetter"/>
      <w:lvlText w:val="%2"/>
      <w:lvlJc w:val="left"/>
      <w:pPr>
        <w:ind w:left="150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6F8CCA46">
      <w:start w:val="1"/>
      <w:numFmt w:val="lowerRoman"/>
      <w:lvlText w:val="%3"/>
      <w:lvlJc w:val="left"/>
      <w:pPr>
        <w:ind w:left="222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90883ED0">
      <w:start w:val="1"/>
      <w:numFmt w:val="decimal"/>
      <w:lvlText w:val="%4"/>
      <w:lvlJc w:val="left"/>
      <w:pPr>
        <w:ind w:left="294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0A76C6D2">
      <w:start w:val="1"/>
      <w:numFmt w:val="lowerLetter"/>
      <w:lvlText w:val="%5"/>
      <w:lvlJc w:val="left"/>
      <w:pPr>
        <w:ind w:left="366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F9D88C0C">
      <w:start w:val="1"/>
      <w:numFmt w:val="lowerRoman"/>
      <w:lvlText w:val="%6"/>
      <w:lvlJc w:val="left"/>
      <w:pPr>
        <w:ind w:left="438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13E832F0">
      <w:start w:val="1"/>
      <w:numFmt w:val="decimal"/>
      <w:lvlText w:val="%7"/>
      <w:lvlJc w:val="left"/>
      <w:pPr>
        <w:ind w:left="510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6A06F698">
      <w:start w:val="1"/>
      <w:numFmt w:val="lowerLetter"/>
      <w:lvlText w:val="%8"/>
      <w:lvlJc w:val="left"/>
      <w:pPr>
        <w:ind w:left="582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C9BEF58A">
      <w:start w:val="1"/>
      <w:numFmt w:val="lowerRoman"/>
      <w:lvlText w:val="%9"/>
      <w:lvlJc w:val="left"/>
      <w:pPr>
        <w:ind w:left="654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0451D9F"/>
    <w:multiLevelType w:val="hybridMultilevel"/>
    <w:tmpl w:val="14B6E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E2103D"/>
    <w:multiLevelType w:val="hybridMultilevel"/>
    <w:tmpl w:val="3A1E0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3B66B5"/>
    <w:multiLevelType w:val="hybridMultilevel"/>
    <w:tmpl w:val="FE00ECEC"/>
    <w:lvl w:ilvl="0" w:tplc="D560810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37CB02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826A9A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400950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FA2771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BF0E0E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B889D8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E303F8C">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72CC83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46C5B07"/>
    <w:multiLevelType w:val="hybridMultilevel"/>
    <w:tmpl w:val="BEB493C0"/>
    <w:lvl w:ilvl="0" w:tplc="B5E0F0EE">
      <w:start w:val="1"/>
      <w:numFmt w:val="decimal"/>
      <w:lvlText w:val="%1."/>
      <w:lvlJc w:val="left"/>
      <w:pPr>
        <w:ind w:left="677"/>
      </w:pPr>
      <w:rPr>
        <w:rFonts w:ascii="Twinkl" w:eastAsia="Twinkl" w:hAnsi="Twinkl" w:cs="Twinkl"/>
        <w:b w:val="0"/>
        <w:i w:val="0"/>
        <w:strike w:val="0"/>
        <w:dstrike w:val="0"/>
        <w:color w:val="000000"/>
        <w:sz w:val="24"/>
        <w:szCs w:val="24"/>
        <w:u w:val="none" w:color="000000"/>
        <w:bdr w:val="none" w:sz="0" w:space="0" w:color="auto"/>
        <w:shd w:val="clear" w:color="auto" w:fill="auto"/>
        <w:vertAlign w:val="baseline"/>
      </w:rPr>
    </w:lvl>
    <w:lvl w:ilvl="1" w:tplc="828CB702">
      <w:start w:val="1"/>
      <w:numFmt w:val="lowerLetter"/>
      <w:lvlText w:val="%2"/>
      <w:lvlJc w:val="left"/>
      <w:pPr>
        <w:ind w:left="1080"/>
      </w:pPr>
      <w:rPr>
        <w:rFonts w:ascii="Twinkl" w:eastAsia="Twinkl" w:hAnsi="Twinkl" w:cs="Twinkl"/>
        <w:b w:val="0"/>
        <w:i w:val="0"/>
        <w:strike w:val="0"/>
        <w:dstrike w:val="0"/>
        <w:color w:val="000000"/>
        <w:sz w:val="24"/>
        <w:szCs w:val="24"/>
        <w:u w:val="none" w:color="000000"/>
        <w:bdr w:val="none" w:sz="0" w:space="0" w:color="auto"/>
        <w:shd w:val="clear" w:color="auto" w:fill="auto"/>
        <w:vertAlign w:val="baseline"/>
      </w:rPr>
    </w:lvl>
    <w:lvl w:ilvl="2" w:tplc="37D41A26">
      <w:start w:val="1"/>
      <w:numFmt w:val="lowerRoman"/>
      <w:lvlText w:val="%3"/>
      <w:lvlJc w:val="left"/>
      <w:pPr>
        <w:ind w:left="1800"/>
      </w:pPr>
      <w:rPr>
        <w:rFonts w:ascii="Twinkl" w:eastAsia="Twinkl" w:hAnsi="Twinkl" w:cs="Twinkl"/>
        <w:b w:val="0"/>
        <w:i w:val="0"/>
        <w:strike w:val="0"/>
        <w:dstrike w:val="0"/>
        <w:color w:val="000000"/>
        <w:sz w:val="24"/>
        <w:szCs w:val="24"/>
        <w:u w:val="none" w:color="000000"/>
        <w:bdr w:val="none" w:sz="0" w:space="0" w:color="auto"/>
        <w:shd w:val="clear" w:color="auto" w:fill="auto"/>
        <w:vertAlign w:val="baseline"/>
      </w:rPr>
    </w:lvl>
    <w:lvl w:ilvl="3" w:tplc="8ADA4DD0">
      <w:start w:val="1"/>
      <w:numFmt w:val="decimal"/>
      <w:lvlText w:val="%4"/>
      <w:lvlJc w:val="left"/>
      <w:pPr>
        <w:ind w:left="2520"/>
      </w:pPr>
      <w:rPr>
        <w:rFonts w:ascii="Twinkl" w:eastAsia="Twinkl" w:hAnsi="Twinkl" w:cs="Twinkl"/>
        <w:b w:val="0"/>
        <w:i w:val="0"/>
        <w:strike w:val="0"/>
        <w:dstrike w:val="0"/>
        <w:color w:val="000000"/>
        <w:sz w:val="24"/>
        <w:szCs w:val="24"/>
        <w:u w:val="none" w:color="000000"/>
        <w:bdr w:val="none" w:sz="0" w:space="0" w:color="auto"/>
        <w:shd w:val="clear" w:color="auto" w:fill="auto"/>
        <w:vertAlign w:val="baseline"/>
      </w:rPr>
    </w:lvl>
    <w:lvl w:ilvl="4" w:tplc="A39C1502">
      <w:start w:val="1"/>
      <w:numFmt w:val="lowerLetter"/>
      <w:lvlText w:val="%5"/>
      <w:lvlJc w:val="left"/>
      <w:pPr>
        <w:ind w:left="3240"/>
      </w:pPr>
      <w:rPr>
        <w:rFonts w:ascii="Twinkl" w:eastAsia="Twinkl" w:hAnsi="Twinkl" w:cs="Twinkl"/>
        <w:b w:val="0"/>
        <w:i w:val="0"/>
        <w:strike w:val="0"/>
        <w:dstrike w:val="0"/>
        <w:color w:val="000000"/>
        <w:sz w:val="24"/>
        <w:szCs w:val="24"/>
        <w:u w:val="none" w:color="000000"/>
        <w:bdr w:val="none" w:sz="0" w:space="0" w:color="auto"/>
        <w:shd w:val="clear" w:color="auto" w:fill="auto"/>
        <w:vertAlign w:val="baseline"/>
      </w:rPr>
    </w:lvl>
    <w:lvl w:ilvl="5" w:tplc="4B80BE12">
      <w:start w:val="1"/>
      <w:numFmt w:val="lowerRoman"/>
      <w:lvlText w:val="%6"/>
      <w:lvlJc w:val="left"/>
      <w:pPr>
        <w:ind w:left="3960"/>
      </w:pPr>
      <w:rPr>
        <w:rFonts w:ascii="Twinkl" w:eastAsia="Twinkl" w:hAnsi="Twinkl" w:cs="Twinkl"/>
        <w:b w:val="0"/>
        <w:i w:val="0"/>
        <w:strike w:val="0"/>
        <w:dstrike w:val="0"/>
        <w:color w:val="000000"/>
        <w:sz w:val="24"/>
        <w:szCs w:val="24"/>
        <w:u w:val="none" w:color="000000"/>
        <w:bdr w:val="none" w:sz="0" w:space="0" w:color="auto"/>
        <w:shd w:val="clear" w:color="auto" w:fill="auto"/>
        <w:vertAlign w:val="baseline"/>
      </w:rPr>
    </w:lvl>
    <w:lvl w:ilvl="6" w:tplc="51768906">
      <w:start w:val="1"/>
      <w:numFmt w:val="decimal"/>
      <w:lvlText w:val="%7"/>
      <w:lvlJc w:val="left"/>
      <w:pPr>
        <w:ind w:left="4680"/>
      </w:pPr>
      <w:rPr>
        <w:rFonts w:ascii="Twinkl" w:eastAsia="Twinkl" w:hAnsi="Twinkl" w:cs="Twinkl"/>
        <w:b w:val="0"/>
        <w:i w:val="0"/>
        <w:strike w:val="0"/>
        <w:dstrike w:val="0"/>
        <w:color w:val="000000"/>
        <w:sz w:val="24"/>
        <w:szCs w:val="24"/>
        <w:u w:val="none" w:color="000000"/>
        <w:bdr w:val="none" w:sz="0" w:space="0" w:color="auto"/>
        <w:shd w:val="clear" w:color="auto" w:fill="auto"/>
        <w:vertAlign w:val="baseline"/>
      </w:rPr>
    </w:lvl>
    <w:lvl w:ilvl="7" w:tplc="25244582">
      <w:start w:val="1"/>
      <w:numFmt w:val="lowerLetter"/>
      <w:lvlText w:val="%8"/>
      <w:lvlJc w:val="left"/>
      <w:pPr>
        <w:ind w:left="5400"/>
      </w:pPr>
      <w:rPr>
        <w:rFonts w:ascii="Twinkl" w:eastAsia="Twinkl" w:hAnsi="Twinkl" w:cs="Twinkl"/>
        <w:b w:val="0"/>
        <w:i w:val="0"/>
        <w:strike w:val="0"/>
        <w:dstrike w:val="0"/>
        <w:color w:val="000000"/>
        <w:sz w:val="24"/>
        <w:szCs w:val="24"/>
        <w:u w:val="none" w:color="000000"/>
        <w:bdr w:val="none" w:sz="0" w:space="0" w:color="auto"/>
        <w:shd w:val="clear" w:color="auto" w:fill="auto"/>
        <w:vertAlign w:val="baseline"/>
      </w:rPr>
    </w:lvl>
    <w:lvl w:ilvl="8" w:tplc="F83E0F40">
      <w:start w:val="1"/>
      <w:numFmt w:val="lowerRoman"/>
      <w:lvlText w:val="%9"/>
      <w:lvlJc w:val="left"/>
      <w:pPr>
        <w:ind w:left="6120"/>
      </w:pPr>
      <w:rPr>
        <w:rFonts w:ascii="Twinkl" w:eastAsia="Twinkl" w:hAnsi="Twinkl" w:cs="Twink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616743C"/>
    <w:multiLevelType w:val="hybridMultilevel"/>
    <w:tmpl w:val="CC987D14"/>
    <w:lvl w:ilvl="0" w:tplc="CB10D76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4EC3B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796D80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0F0E34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7DAF81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3829AA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100F53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A22075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3A2BD5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61C367A"/>
    <w:multiLevelType w:val="hybridMultilevel"/>
    <w:tmpl w:val="484E6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0F5FD3"/>
    <w:multiLevelType w:val="hybridMultilevel"/>
    <w:tmpl w:val="E8A25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B91BF7"/>
    <w:multiLevelType w:val="hybridMultilevel"/>
    <w:tmpl w:val="FF005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4A48C3"/>
    <w:multiLevelType w:val="hybridMultilevel"/>
    <w:tmpl w:val="6BBC6EDA"/>
    <w:lvl w:ilvl="0" w:tplc="19E0FB1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84DFD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12EAC1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A42B4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467D4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A66DB6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80D78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E4CEE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D4299B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0"/>
  </w:num>
  <w:num w:numId="2">
    <w:abstractNumId w:val="3"/>
  </w:num>
  <w:num w:numId="3">
    <w:abstractNumId w:val="9"/>
  </w:num>
  <w:num w:numId="4">
    <w:abstractNumId w:val="5"/>
  </w:num>
  <w:num w:numId="5">
    <w:abstractNumId w:val="4"/>
  </w:num>
  <w:num w:numId="6">
    <w:abstractNumId w:val="10"/>
  </w:num>
  <w:num w:numId="7">
    <w:abstractNumId w:val="8"/>
  </w:num>
  <w:num w:numId="8">
    <w:abstractNumId w:val="7"/>
  </w:num>
  <w:num w:numId="9">
    <w:abstractNumId w:val="6"/>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E65"/>
    <w:rsid w:val="004373A2"/>
    <w:rsid w:val="00B96264"/>
    <w:rsid w:val="00F80E65"/>
    <w:rsid w:val="00FE6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9DE97"/>
  <w15:chartTrackingRefBased/>
  <w15:docId w15:val="{CD24AC63-59DD-4F5E-A336-E32EA656D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E65"/>
    <w:pPr>
      <w:spacing w:after="108" w:line="250" w:lineRule="auto"/>
      <w:ind w:left="438" w:hanging="10"/>
    </w:pPr>
    <w:rPr>
      <w:rFonts w:ascii="Twinkl" w:eastAsia="Twinkl" w:hAnsi="Twinkl" w:cs="Twinkl"/>
      <w:color w:val="000000"/>
      <w:sz w:val="24"/>
      <w:lang w:eastAsia="en-GB"/>
    </w:rPr>
  </w:style>
  <w:style w:type="paragraph" w:styleId="Heading1">
    <w:name w:val="heading 1"/>
    <w:next w:val="Normal"/>
    <w:link w:val="Heading1Char"/>
    <w:uiPriority w:val="9"/>
    <w:qFormat/>
    <w:rsid w:val="00F80E65"/>
    <w:pPr>
      <w:keepNext/>
      <w:keepLines/>
      <w:spacing w:after="0"/>
      <w:ind w:left="438" w:hanging="10"/>
      <w:outlineLvl w:val="0"/>
    </w:pPr>
    <w:rPr>
      <w:rFonts w:ascii="Twinkl" w:eastAsia="Twinkl" w:hAnsi="Twinkl" w:cs="Twinkl"/>
      <w:b/>
      <w:color w:val="003399"/>
      <w:sz w:val="36"/>
      <w:lang w:eastAsia="en-GB"/>
    </w:rPr>
  </w:style>
  <w:style w:type="paragraph" w:styleId="Heading2">
    <w:name w:val="heading 2"/>
    <w:next w:val="Normal"/>
    <w:link w:val="Heading2Char"/>
    <w:uiPriority w:val="9"/>
    <w:unhideWhenUsed/>
    <w:qFormat/>
    <w:rsid w:val="00F80E65"/>
    <w:pPr>
      <w:keepNext/>
      <w:keepLines/>
      <w:spacing w:after="95"/>
      <w:ind w:left="438" w:hanging="10"/>
      <w:outlineLvl w:val="1"/>
    </w:pPr>
    <w:rPr>
      <w:rFonts w:ascii="Twinkl" w:eastAsia="Twinkl" w:hAnsi="Twinkl" w:cs="Twinkl"/>
      <w:b/>
      <w:color w:val="12263F"/>
      <w:sz w:val="24"/>
      <w:lang w:eastAsia="en-GB"/>
    </w:rPr>
  </w:style>
  <w:style w:type="paragraph" w:styleId="Heading3">
    <w:name w:val="heading 3"/>
    <w:next w:val="Normal"/>
    <w:link w:val="Heading3Char"/>
    <w:uiPriority w:val="9"/>
    <w:unhideWhenUsed/>
    <w:qFormat/>
    <w:rsid w:val="00F80E65"/>
    <w:pPr>
      <w:keepNext/>
      <w:keepLines/>
      <w:spacing w:after="95"/>
      <w:ind w:left="438" w:hanging="10"/>
      <w:outlineLvl w:val="2"/>
    </w:pPr>
    <w:rPr>
      <w:rFonts w:ascii="Twinkl" w:eastAsia="Twinkl" w:hAnsi="Twinkl" w:cs="Twinkl"/>
      <w:b/>
      <w:color w:val="12263F"/>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0E65"/>
    <w:rPr>
      <w:rFonts w:ascii="Twinkl" w:eastAsia="Twinkl" w:hAnsi="Twinkl" w:cs="Twinkl"/>
      <w:b/>
      <w:color w:val="003399"/>
      <w:sz w:val="36"/>
      <w:lang w:eastAsia="en-GB"/>
    </w:rPr>
  </w:style>
  <w:style w:type="character" w:customStyle="1" w:styleId="Heading2Char">
    <w:name w:val="Heading 2 Char"/>
    <w:basedOn w:val="DefaultParagraphFont"/>
    <w:link w:val="Heading2"/>
    <w:uiPriority w:val="9"/>
    <w:rsid w:val="00F80E65"/>
    <w:rPr>
      <w:rFonts w:ascii="Twinkl" w:eastAsia="Twinkl" w:hAnsi="Twinkl" w:cs="Twinkl"/>
      <w:b/>
      <w:color w:val="12263F"/>
      <w:sz w:val="24"/>
      <w:lang w:eastAsia="en-GB"/>
    </w:rPr>
  </w:style>
  <w:style w:type="character" w:customStyle="1" w:styleId="Heading3Char">
    <w:name w:val="Heading 3 Char"/>
    <w:basedOn w:val="DefaultParagraphFont"/>
    <w:link w:val="Heading3"/>
    <w:uiPriority w:val="9"/>
    <w:rsid w:val="00F80E65"/>
    <w:rPr>
      <w:rFonts w:ascii="Twinkl" w:eastAsia="Twinkl" w:hAnsi="Twinkl" w:cs="Twinkl"/>
      <w:b/>
      <w:color w:val="12263F"/>
      <w:sz w:val="24"/>
      <w:lang w:eastAsia="en-GB"/>
    </w:rPr>
  </w:style>
  <w:style w:type="table" w:customStyle="1" w:styleId="TableGrid">
    <w:name w:val="TableGrid"/>
    <w:rsid w:val="00F80E65"/>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4Bulletedcopyblue">
    <w:name w:val="4 Bulleted copy blue"/>
    <w:basedOn w:val="Normal"/>
    <w:qFormat/>
    <w:rsid w:val="00F80E65"/>
    <w:pPr>
      <w:numPr>
        <w:numId w:val="6"/>
      </w:numPr>
      <w:spacing w:after="120" w:line="240" w:lineRule="auto"/>
    </w:pPr>
    <w:rPr>
      <w:rFonts w:ascii="Arial" w:eastAsia="MS Mincho" w:hAnsi="Arial" w:cs="Arial"/>
      <w:color w:val="auto"/>
      <w:sz w:val="20"/>
      <w:szCs w:val="20"/>
      <w:lang w:val="en-US" w:eastAsia="en-US"/>
    </w:rPr>
  </w:style>
  <w:style w:type="paragraph" w:styleId="ListParagraph">
    <w:name w:val="List Paragraph"/>
    <w:basedOn w:val="Normal"/>
    <w:uiPriority w:val="34"/>
    <w:qFormat/>
    <w:rsid w:val="00F80E65"/>
    <w:pPr>
      <w:spacing w:after="0" w:line="240" w:lineRule="auto"/>
      <w:ind w:left="720" w:firstLine="0"/>
      <w:contextualSpacing/>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charging-for-school-activities" TargetMode="External"/><Relationship Id="rId18" Type="http://schemas.openxmlformats.org/officeDocument/2006/relationships/hyperlink" Target="https://www.gov.uk/government/publications/statutory-policies-for-schools-and-academy-trusts/statutory-policies-for-schools-and-academy-trust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gov.uk/government/publications/charging-for-school-activities" TargetMode="External"/><Relationship Id="rId17" Type="http://schemas.openxmlformats.org/officeDocument/2006/relationships/hyperlink" Target="https://www.gov.uk/government/publications/statutory-policies-for-schools-and-academy-trusts/statutory-policies-for-schools-and-academy-trust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statutory-policies-for-schools-and-academy-trusts/statutory-policies-for-schools-and-academy-trusts" TargetMode="External"/><Relationship Id="rId20" Type="http://schemas.openxmlformats.org/officeDocument/2006/relationships/hyperlink" Target="http://www.beststartinlife.gov.uk/eligibility-checke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legislation.gov.uk/ukpga/1996/56/part/VI/chapter/III" TargetMode="External"/><Relationship Id="rId23" Type="http://schemas.openxmlformats.org/officeDocument/2006/relationships/footer" Target="footer3.xml"/><Relationship Id="rId10" Type="http://schemas.openxmlformats.org/officeDocument/2006/relationships/image" Target="media/image2.jpg"/><Relationship Id="rId19" Type="http://schemas.openxmlformats.org/officeDocument/2006/relationships/hyperlink" Target="https://www.gov.uk/government/publications/statutory-policies-for-schools-and-academy-trusts/statutory-policies-for-schools-and-academy-trus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pga/1996/56/part/VI/chapter/III" TargetMode="Externa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BB360424C4CC449353B28FB5EE656C" ma:contentTypeVersion="13" ma:contentTypeDescription="Create a new document." ma:contentTypeScope="" ma:versionID="71dcea7e4e0c3b877f50ade1ed12d41e">
  <xsd:schema xmlns:xsd="http://www.w3.org/2001/XMLSchema" xmlns:xs="http://www.w3.org/2001/XMLSchema" xmlns:p="http://schemas.microsoft.com/office/2006/metadata/properties" xmlns:ns2="d67789ab-b9b9-4f85-9b94-56049a5af12e" xmlns:ns3="332e1b46-940d-401c-abf7-64941e470bf0" targetNamespace="http://schemas.microsoft.com/office/2006/metadata/properties" ma:root="true" ma:fieldsID="eb8c4146fcec271cfe957ad7e7895b11" ns2:_="" ns3:_="">
    <xsd:import namespace="d67789ab-b9b9-4f85-9b94-56049a5af12e"/>
    <xsd:import namespace="332e1b46-940d-401c-abf7-64941e470b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789ab-b9b9-4f85-9b94-56049a5af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1302e2-cbf1-42d6-a0a0-4d5a9db8c5c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2e1b46-940d-401c-abf7-64941e470bf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43a432d-de92-4093-985d-61b2b61265a8}" ma:internalName="TaxCatchAll" ma:showField="CatchAllData" ma:web="332e1b46-940d-401c-abf7-64941e470b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32e1b46-940d-401c-abf7-64941e470bf0" xsi:nil="true"/>
    <lcf76f155ced4ddcb4097134ff3c332f xmlns="d67789ab-b9b9-4f85-9b94-56049a5af12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D6DB61-3B8C-4024-A8BC-58EAC1A8AA1D}"/>
</file>

<file path=customXml/itemProps2.xml><?xml version="1.0" encoding="utf-8"?>
<ds:datastoreItem xmlns:ds="http://schemas.openxmlformats.org/officeDocument/2006/customXml" ds:itemID="{4F0F9DD0-0264-4E76-B671-BE9BC286DB3C}">
  <ds:schemaRefs>
    <ds:schemaRef ds:uri="http://schemas.microsoft.com/office/2006/metadata/properties"/>
    <ds:schemaRef ds:uri="http://schemas.microsoft.com/office/infopath/2007/PartnerControls"/>
    <ds:schemaRef ds:uri="332e1b46-940d-401c-abf7-64941e470bf0"/>
    <ds:schemaRef ds:uri="d67789ab-b9b9-4f85-9b94-56049a5af12e"/>
  </ds:schemaRefs>
</ds:datastoreItem>
</file>

<file path=customXml/itemProps3.xml><?xml version="1.0" encoding="utf-8"?>
<ds:datastoreItem xmlns:ds="http://schemas.openxmlformats.org/officeDocument/2006/customXml" ds:itemID="{E6DC3367-6BA9-46E6-8EA5-878B6B1C16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2080</Words>
  <Characters>11858</Characters>
  <Application>Microsoft Office Word</Application>
  <DocSecurity>0</DocSecurity>
  <Lines>98</Lines>
  <Paragraphs>27</Paragraphs>
  <ScaleCrop>false</ScaleCrop>
  <Company/>
  <LinksUpToDate>false</LinksUpToDate>
  <CharactersWithSpaces>13911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Knox</dc:creator>
  <cp:keywords/>
  <dc:description/>
  <cp:lastModifiedBy>Steph Knox</cp:lastModifiedBy>
  <cp:revision>2</cp:revision>
  <dcterms:created xsi:type="dcterms:W3CDTF">2025-12-17T14:46:00Z</dcterms:created>
  <dcterms:modified xsi:type="dcterms:W3CDTF">2025-12-18T10:08:00Z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0x01010053BB360424C4CC449353B28FB5EE656C</vt:lpwstr>
  </property>
</Properties>
</file>